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392" w:tblpY="1895"/>
        <w:tblW w:w="0" w:type="auto"/>
        <w:tblLayout w:type="fixed"/>
        <w:tblLook w:val="01E0"/>
      </w:tblPr>
      <w:tblGrid>
        <w:gridCol w:w="7401"/>
      </w:tblGrid>
      <w:tr w:rsidR="00AA5701">
        <w:trPr>
          <w:trHeight w:hRule="exact" w:val="2691"/>
        </w:trPr>
        <w:tc>
          <w:tcPr>
            <w:tcW w:w="7401" w:type="dxa"/>
          </w:tcPr>
          <w:p w:rsidR="00AA5701" w:rsidRPr="00EB1A9B" w:rsidRDefault="00AA5701" w:rsidP="00605546">
            <w:pPr>
              <w:pStyle w:val="En-tte"/>
              <w:tabs>
                <w:tab w:val="clear" w:pos="4536"/>
                <w:tab w:val="clear" w:pos="9072"/>
                <w:tab w:val="left" w:pos="3119"/>
              </w:tabs>
            </w:pPr>
          </w:p>
          <w:p w:rsidR="00F131F0" w:rsidRPr="003D283D" w:rsidRDefault="00F131F0" w:rsidP="00F131F0">
            <w:pPr>
              <w:pStyle w:val="En-tte"/>
              <w:tabs>
                <w:tab w:val="clear" w:pos="4536"/>
                <w:tab w:val="clear" w:pos="9072"/>
                <w:tab w:val="left" w:pos="3119"/>
              </w:tabs>
              <w:ind w:firstLine="3123"/>
            </w:pPr>
            <w:r>
              <w:t>L’inspectrice de l’Education N</w:t>
            </w:r>
            <w:r w:rsidRPr="003D283D">
              <w:t>ationale</w:t>
            </w:r>
          </w:p>
          <w:p w:rsidR="00F131F0" w:rsidRPr="003D283D" w:rsidRDefault="00F131F0" w:rsidP="00F131F0">
            <w:pPr>
              <w:pStyle w:val="En-tte"/>
              <w:tabs>
                <w:tab w:val="clear" w:pos="4536"/>
                <w:tab w:val="clear" w:pos="9072"/>
                <w:tab w:val="left" w:pos="3119"/>
              </w:tabs>
              <w:ind w:firstLine="3123"/>
            </w:pPr>
          </w:p>
          <w:p w:rsidR="00F131F0" w:rsidRDefault="00F131F0" w:rsidP="00F131F0">
            <w:pPr>
              <w:pStyle w:val="En-tte"/>
              <w:tabs>
                <w:tab w:val="clear" w:pos="4536"/>
                <w:tab w:val="clear" w:pos="9072"/>
                <w:tab w:val="left" w:pos="3119"/>
              </w:tabs>
              <w:ind w:firstLine="3123"/>
            </w:pPr>
            <w:r w:rsidRPr="003D283D">
              <w:t>A</w:t>
            </w:r>
          </w:p>
          <w:p w:rsidR="002C1AC9" w:rsidRPr="003D283D" w:rsidRDefault="002C1AC9" w:rsidP="00F131F0">
            <w:pPr>
              <w:pStyle w:val="En-tte"/>
              <w:tabs>
                <w:tab w:val="clear" w:pos="4536"/>
                <w:tab w:val="clear" w:pos="9072"/>
                <w:tab w:val="left" w:pos="3119"/>
              </w:tabs>
              <w:ind w:firstLine="3123"/>
            </w:pPr>
          </w:p>
          <w:p w:rsidR="00F131F0" w:rsidRDefault="002C1AC9" w:rsidP="002C1AC9">
            <w:pPr>
              <w:pStyle w:val="En-tte"/>
              <w:tabs>
                <w:tab w:val="clear" w:pos="4536"/>
                <w:tab w:val="clear" w:pos="9072"/>
                <w:tab w:val="left" w:pos="3119"/>
              </w:tabs>
              <w:spacing w:line="280" w:lineRule="exact"/>
              <w:jc w:val="center"/>
            </w:pPr>
            <w:r>
              <w:t xml:space="preserve">                       Mesdames les directrices,</w:t>
            </w:r>
          </w:p>
          <w:p w:rsidR="002C1AC9" w:rsidRDefault="003B2BC0" w:rsidP="002C1AC9">
            <w:pPr>
              <w:pStyle w:val="En-tte"/>
              <w:tabs>
                <w:tab w:val="clear" w:pos="4536"/>
                <w:tab w:val="clear" w:pos="9072"/>
                <w:tab w:val="left" w:pos="3119"/>
              </w:tabs>
              <w:spacing w:line="280" w:lineRule="exact"/>
              <w:jc w:val="center"/>
            </w:pPr>
            <w:r>
              <w:t xml:space="preserve">                    Messieurs les directeurs,</w:t>
            </w:r>
          </w:p>
          <w:p w:rsidR="00605546" w:rsidRDefault="00605546" w:rsidP="00FB0956">
            <w:pPr>
              <w:rPr>
                <w:szCs w:val="20"/>
              </w:rPr>
            </w:pPr>
          </w:p>
          <w:p w:rsidR="00C973A1" w:rsidRPr="007C354E" w:rsidRDefault="00C973A1" w:rsidP="00DA7253">
            <w:pPr>
              <w:rPr>
                <w:szCs w:val="20"/>
              </w:rPr>
            </w:pPr>
            <w:r>
              <w:rPr>
                <w:szCs w:val="20"/>
              </w:rPr>
              <w:t xml:space="preserve">                                                   </w:t>
            </w:r>
          </w:p>
          <w:p w:rsidR="007461ED" w:rsidRPr="00F17121" w:rsidRDefault="007461ED" w:rsidP="007461ED">
            <w:pPr>
              <w:rPr>
                <w:szCs w:val="20"/>
              </w:rPr>
            </w:pPr>
          </w:p>
          <w:p w:rsidR="00E45B8F" w:rsidRDefault="00E45B8F" w:rsidP="00605546">
            <w:pPr>
              <w:pStyle w:val="En-tte"/>
              <w:tabs>
                <w:tab w:val="clear" w:pos="4536"/>
                <w:tab w:val="clear" w:pos="9072"/>
                <w:tab w:val="left" w:pos="3119"/>
              </w:tabs>
              <w:spacing w:line="280" w:lineRule="exact"/>
            </w:pPr>
          </w:p>
          <w:p w:rsidR="007461ED" w:rsidRDefault="007461ED" w:rsidP="00AA5701">
            <w:pPr>
              <w:pStyle w:val="En-tte"/>
              <w:tabs>
                <w:tab w:val="clear" w:pos="4536"/>
                <w:tab w:val="clear" w:pos="9072"/>
                <w:tab w:val="left" w:pos="3119"/>
              </w:tabs>
              <w:spacing w:line="280" w:lineRule="exact"/>
              <w:ind w:left="-2835" w:firstLine="5954"/>
            </w:pPr>
          </w:p>
          <w:p w:rsidR="00E45B8F" w:rsidRDefault="00E45B8F" w:rsidP="00AA5701">
            <w:pPr>
              <w:pStyle w:val="En-tte"/>
              <w:tabs>
                <w:tab w:val="clear" w:pos="4536"/>
                <w:tab w:val="clear" w:pos="9072"/>
                <w:tab w:val="left" w:pos="3119"/>
              </w:tabs>
              <w:spacing w:line="280" w:lineRule="exact"/>
              <w:ind w:left="-2835" w:firstLine="5954"/>
            </w:pPr>
          </w:p>
          <w:p w:rsidR="00AA5701" w:rsidRPr="00EB1A9B" w:rsidRDefault="00AA5701" w:rsidP="00AA5701">
            <w:pPr>
              <w:pStyle w:val="En-tte"/>
              <w:tabs>
                <w:tab w:val="clear" w:pos="4536"/>
                <w:tab w:val="clear" w:pos="9072"/>
                <w:tab w:val="left" w:pos="3119"/>
              </w:tabs>
              <w:spacing w:line="280" w:lineRule="exact"/>
              <w:ind w:left="-2835" w:firstLine="5954"/>
            </w:pPr>
          </w:p>
          <w:p w:rsidR="00AA5701" w:rsidRPr="00EB1A9B" w:rsidRDefault="009C0EEA" w:rsidP="009C0EEA">
            <w:pPr>
              <w:pStyle w:val="En-tte"/>
              <w:tabs>
                <w:tab w:val="clear" w:pos="4536"/>
                <w:tab w:val="clear" w:pos="9072"/>
                <w:tab w:val="left" w:pos="3119"/>
              </w:tabs>
              <w:ind w:left="-2835"/>
            </w:pPr>
            <w:r>
              <w:t>AdresseAdresseCode Post</w:t>
            </w:r>
          </w:p>
          <w:p w:rsidR="00AA5701" w:rsidRPr="00EB1A9B" w:rsidRDefault="00AA5701" w:rsidP="00AA5701">
            <w:pPr>
              <w:pStyle w:val="En-tte"/>
              <w:tabs>
                <w:tab w:val="clear" w:pos="4536"/>
                <w:tab w:val="clear" w:pos="9072"/>
                <w:tab w:val="left" w:pos="3119"/>
              </w:tabs>
              <w:ind w:firstLine="3119"/>
            </w:pPr>
          </w:p>
          <w:p w:rsidR="00AA5701" w:rsidRPr="00EB1A9B" w:rsidRDefault="00AA5701" w:rsidP="00AA5701">
            <w:pPr>
              <w:pStyle w:val="En-tte"/>
              <w:tabs>
                <w:tab w:val="clear" w:pos="4536"/>
                <w:tab w:val="clear" w:pos="9072"/>
                <w:tab w:val="left" w:pos="3119"/>
              </w:tabs>
              <w:ind w:firstLine="3119"/>
            </w:pPr>
          </w:p>
          <w:p w:rsidR="00AA5701" w:rsidRPr="00EB1A9B" w:rsidRDefault="00AA5701" w:rsidP="00AA5701">
            <w:pPr>
              <w:pStyle w:val="En-tte"/>
              <w:tabs>
                <w:tab w:val="clear" w:pos="4536"/>
                <w:tab w:val="clear" w:pos="9072"/>
                <w:tab w:val="left" w:pos="3119"/>
              </w:tabs>
              <w:ind w:firstLine="3119"/>
            </w:pPr>
          </w:p>
          <w:p w:rsidR="00AA5701" w:rsidRPr="00EB1A9B" w:rsidRDefault="00AA5701" w:rsidP="00AA5701">
            <w:pPr>
              <w:pStyle w:val="En-tte"/>
              <w:tabs>
                <w:tab w:val="clear" w:pos="4536"/>
                <w:tab w:val="clear" w:pos="9072"/>
                <w:tab w:val="left" w:pos="3119"/>
              </w:tabs>
              <w:ind w:firstLine="3119"/>
            </w:pPr>
          </w:p>
          <w:p w:rsidR="00AA5701" w:rsidRPr="00EB1A9B" w:rsidRDefault="00AA5701" w:rsidP="00AA5701">
            <w:pPr>
              <w:pStyle w:val="En-tte"/>
              <w:tabs>
                <w:tab w:val="clear" w:pos="4536"/>
                <w:tab w:val="clear" w:pos="9072"/>
                <w:tab w:val="left" w:pos="3119"/>
              </w:tabs>
              <w:ind w:firstLine="3119"/>
            </w:pPr>
          </w:p>
          <w:p w:rsidR="00AA5701" w:rsidRPr="00EB1A9B" w:rsidRDefault="00AA5701" w:rsidP="00AA5701">
            <w:pPr>
              <w:pStyle w:val="En-tte"/>
              <w:tabs>
                <w:tab w:val="clear" w:pos="4536"/>
                <w:tab w:val="clear" w:pos="9072"/>
                <w:tab w:val="left" w:pos="3119"/>
              </w:tabs>
              <w:ind w:firstLine="3119"/>
            </w:pPr>
          </w:p>
          <w:p w:rsidR="00AA5701" w:rsidRPr="00EB1A9B" w:rsidRDefault="00AA5701" w:rsidP="00AA5701">
            <w:pPr>
              <w:pStyle w:val="En-tte"/>
              <w:tabs>
                <w:tab w:val="clear" w:pos="4536"/>
                <w:tab w:val="clear" w:pos="9072"/>
                <w:tab w:val="left" w:pos="3119"/>
              </w:tabs>
              <w:ind w:firstLine="3119"/>
            </w:pPr>
          </w:p>
          <w:p w:rsidR="00AA5701" w:rsidRPr="00EB1A9B" w:rsidRDefault="00AA5701" w:rsidP="00AA5701">
            <w:pPr>
              <w:pStyle w:val="En-tte"/>
              <w:tabs>
                <w:tab w:val="clear" w:pos="4536"/>
                <w:tab w:val="clear" w:pos="9072"/>
                <w:tab w:val="left" w:pos="3119"/>
              </w:tabs>
              <w:ind w:firstLine="3119"/>
            </w:pPr>
          </w:p>
          <w:p w:rsidR="00AA5701" w:rsidRPr="00EB1A9B" w:rsidRDefault="00AA5701" w:rsidP="00AA5701">
            <w:pPr>
              <w:pStyle w:val="En-tte"/>
              <w:tabs>
                <w:tab w:val="clear" w:pos="4536"/>
                <w:tab w:val="clear" w:pos="9072"/>
                <w:tab w:val="left" w:pos="3119"/>
              </w:tabs>
              <w:ind w:firstLine="3119"/>
            </w:pPr>
          </w:p>
        </w:tc>
      </w:tr>
      <w:tr w:rsidR="00AA5701">
        <w:tc>
          <w:tcPr>
            <w:tcW w:w="7401" w:type="dxa"/>
          </w:tcPr>
          <w:p w:rsidR="00AA5701" w:rsidRPr="00EB1A9B" w:rsidRDefault="007461ED" w:rsidP="00BB0CDC">
            <w:pPr>
              <w:pStyle w:val="En-tte"/>
              <w:tabs>
                <w:tab w:val="clear" w:pos="4536"/>
                <w:tab w:val="clear" w:pos="9072"/>
                <w:tab w:val="left" w:pos="3119"/>
              </w:tabs>
            </w:pPr>
            <w:r>
              <w:t xml:space="preserve">                   </w:t>
            </w:r>
            <w:r w:rsidR="00605546">
              <w:t xml:space="preserve">                         </w:t>
            </w:r>
            <w:r w:rsidR="00F131F0">
              <w:t xml:space="preserve">            </w:t>
            </w:r>
            <w:r w:rsidR="00AA5701" w:rsidRPr="00EB1A9B">
              <w:t>Lille, le</w:t>
            </w:r>
            <w:r w:rsidR="00EB1A9B" w:rsidRPr="00EB1A9B">
              <w:t xml:space="preserve"> </w:t>
            </w:r>
            <w:r w:rsidR="00BB0CDC">
              <w:t>1</w:t>
            </w:r>
            <w:r w:rsidR="00BB0CDC" w:rsidRPr="00BB0CDC">
              <w:rPr>
                <w:vertAlign w:val="superscript"/>
              </w:rPr>
              <w:t>er</w:t>
            </w:r>
            <w:r w:rsidR="00BB0CDC">
              <w:t xml:space="preserve"> septembre 2015</w:t>
            </w:r>
            <w:r w:rsidR="006D3592">
              <w:t xml:space="preserve"> </w:t>
            </w:r>
            <w:r w:rsidR="00B31C1B">
              <w:t xml:space="preserve"> </w:t>
            </w:r>
            <w:r w:rsidR="00544CF7">
              <w:t xml:space="preserve"> </w:t>
            </w:r>
            <w:r w:rsidR="00DA7253">
              <w:t xml:space="preserve"> </w:t>
            </w:r>
            <w:r w:rsidR="00EB4A38">
              <w:t xml:space="preserve"> </w:t>
            </w:r>
            <w:r w:rsidR="00EB1A9B" w:rsidRPr="00EB1A9B">
              <w:t xml:space="preserve"> </w:t>
            </w:r>
          </w:p>
        </w:tc>
      </w:tr>
    </w:tbl>
    <w:p w:rsidR="00362572" w:rsidRDefault="00362572" w:rsidP="002F2863">
      <w:pPr>
        <w:pStyle w:val="En-tte"/>
        <w:tabs>
          <w:tab w:val="clear" w:pos="4536"/>
          <w:tab w:val="clear" w:pos="9072"/>
          <w:tab w:val="left" w:pos="3119"/>
        </w:tabs>
        <w:spacing w:line="280" w:lineRule="exact"/>
        <w:rPr>
          <w:b/>
          <w:bCs/>
        </w:rPr>
      </w:pPr>
    </w:p>
    <w:p w:rsidR="00F131F0" w:rsidRDefault="00F131F0" w:rsidP="00605546">
      <w:pPr>
        <w:rPr>
          <w:b/>
          <w:bCs/>
          <w:szCs w:val="20"/>
        </w:rPr>
      </w:pPr>
    </w:p>
    <w:p w:rsidR="003D0F90" w:rsidRDefault="003D0F90" w:rsidP="00155753">
      <w:pPr>
        <w:rPr>
          <w:b/>
          <w:bCs/>
          <w:szCs w:val="20"/>
        </w:rPr>
      </w:pPr>
    </w:p>
    <w:p w:rsidR="001B4C2E" w:rsidRDefault="001B4C2E" w:rsidP="00155753">
      <w:pPr>
        <w:rPr>
          <w:b/>
          <w:bCs/>
          <w:szCs w:val="20"/>
        </w:rPr>
      </w:pPr>
    </w:p>
    <w:p w:rsidR="002C1AC9" w:rsidRPr="00B051C4" w:rsidRDefault="002C1AC9" w:rsidP="002C1AC9">
      <w:pPr>
        <w:pStyle w:val="En-tte"/>
        <w:tabs>
          <w:tab w:val="clear" w:pos="4536"/>
          <w:tab w:val="clear" w:pos="9072"/>
          <w:tab w:val="left" w:pos="3119"/>
        </w:tabs>
        <w:spacing w:line="280" w:lineRule="exact"/>
        <w:rPr>
          <w:b/>
          <w:bCs/>
          <w:szCs w:val="20"/>
        </w:rPr>
      </w:pPr>
      <w:r w:rsidRPr="00B051C4">
        <w:rPr>
          <w:b/>
          <w:bCs/>
          <w:szCs w:val="20"/>
        </w:rPr>
        <w:t>Objet :</w:t>
      </w:r>
      <w:r w:rsidRPr="00B051C4">
        <w:rPr>
          <w:szCs w:val="20"/>
        </w:rPr>
        <w:t xml:space="preserve"> Compte rendu de la réunion de directeurs du </w:t>
      </w:r>
      <w:r w:rsidR="006D3592">
        <w:rPr>
          <w:szCs w:val="20"/>
        </w:rPr>
        <w:t xml:space="preserve">lundi </w:t>
      </w:r>
      <w:r w:rsidR="00BB0CDC">
        <w:rPr>
          <w:szCs w:val="20"/>
        </w:rPr>
        <w:t>31 août</w:t>
      </w:r>
      <w:r w:rsidR="006D3592">
        <w:rPr>
          <w:szCs w:val="20"/>
        </w:rPr>
        <w:t xml:space="preserve"> 2015</w:t>
      </w:r>
      <w:r>
        <w:rPr>
          <w:szCs w:val="20"/>
        </w:rPr>
        <w:t xml:space="preserve">       </w:t>
      </w:r>
    </w:p>
    <w:p w:rsidR="002C1AC9" w:rsidRDefault="002C1AC9" w:rsidP="002C1AC9">
      <w:pPr>
        <w:spacing w:line="280" w:lineRule="exact"/>
      </w:pPr>
      <w:r w:rsidRPr="00B051C4">
        <w:t xml:space="preserve">Référence : </w:t>
      </w:r>
      <w:r w:rsidR="00BB0CDC">
        <w:t>LMA/PO/01</w:t>
      </w:r>
    </w:p>
    <w:p w:rsidR="002C1AC9" w:rsidRPr="00E61846" w:rsidRDefault="002C1AC9" w:rsidP="002C1AC9">
      <w:pPr>
        <w:spacing w:line="280" w:lineRule="exact"/>
        <w:rPr>
          <w:szCs w:val="20"/>
        </w:rPr>
      </w:pPr>
    </w:p>
    <w:tbl>
      <w:tblPr>
        <w:tblW w:w="8364" w:type="dxa"/>
        <w:tblInd w:w="55" w:type="dxa"/>
        <w:tblLayout w:type="fixed"/>
        <w:tblCellMar>
          <w:top w:w="55" w:type="dxa"/>
          <w:left w:w="55" w:type="dxa"/>
          <w:bottom w:w="55" w:type="dxa"/>
          <w:right w:w="55" w:type="dxa"/>
        </w:tblCellMar>
        <w:tblLook w:val="0000"/>
      </w:tblPr>
      <w:tblGrid>
        <w:gridCol w:w="8364"/>
      </w:tblGrid>
      <w:tr w:rsidR="002C1AC9" w:rsidRPr="00B051C4">
        <w:tc>
          <w:tcPr>
            <w:tcW w:w="8364" w:type="dxa"/>
            <w:tcBorders>
              <w:top w:val="single" w:sz="1" w:space="0" w:color="000000"/>
              <w:left w:val="single" w:sz="1" w:space="0" w:color="000000"/>
              <w:bottom w:val="single" w:sz="1" w:space="0" w:color="000000"/>
              <w:right w:val="single" w:sz="1" w:space="0" w:color="000000"/>
            </w:tcBorders>
            <w:shd w:val="clear" w:color="auto" w:fill="auto"/>
          </w:tcPr>
          <w:p w:rsidR="002C1AC9" w:rsidRPr="003157BB" w:rsidRDefault="002C1AC9" w:rsidP="00FA1E41">
            <w:pPr>
              <w:pStyle w:val="Contenudetableau"/>
              <w:jc w:val="center"/>
              <w:rPr>
                <w:rFonts w:ascii="Arial" w:hAnsi="Arial" w:cs="Arial"/>
                <w:b/>
                <w:bCs/>
                <w:sz w:val="20"/>
                <w:szCs w:val="20"/>
                <w:u w:val="single"/>
              </w:rPr>
            </w:pPr>
            <w:r w:rsidRPr="003157BB">
              <w:rPr>
                <w:rFonts w:ascii="Arial" w:hAnsi="Arial" w:cs="Arial"/>
                <w:b/>
                <w:bCs/>
                <w:sz w:val="20"/>
                <w:szCs w:val="20"/>
                <w:u w:val="single"/>
              </w:rPr>
              <w:t>A faire émarger par les enseignant</w:t>
            </w:r>
            <w:r>
              <w:rPr>
                <w:rFonts w:ascii="Arial" w:hAnsi="Arial" w:cs="Arial"/>
                <w:b/>
                <w:bCs/>
                <w:sz w:val="20"/>
                <w:szCs w:val="20"/>
                <w:u w:val="single"/>
              </w:rPr>
              <w:t>s</w:t>
            </w:r>
          </w:p>
          <w:p w:rsidR="002C1AC9" w:rsidRPr="003157BB" w:rsidRDefault="002C1AC9" w:rsidP="00FA1E41">
            <w:pPr>
              <w:pStyle w:val="Contenudetableau"/>
              <w:jc w:val="center"/>
              <w:rPr>
                <w:rFonts w:ascii="Arial" w:hAnsi="Arial" w:cs="Arial"/>
                <w:b/>
                <w:bCs/>
                <w:sz w:val="20"/>
                <w:szCs w:val="20"/>
              </w:rPr>
            </w:pPr>
          </w:p>
          <w:p w:rsidR="002C1AC9" w:rsidRPr="003157BB" w:rsidRDefault="002C1AC9" w:rsidP="00FA1E41">
            <w:pPr>
              <w:pStyle w:val="Contenudetableau"/>
              <w:jc w:val="center"/>
              <w:rPr>
                <w:rFonts w:ascii="Arial" w:hAnsi="Arial" w:cs="Arial"/>
                <w:b/>
                <w:bCs/>
                <w:sz w:val="20"/>
                <w:szCs w:val="20"/>
              </w:rPr>
            </w:pPr>
            <w:r w:rsidRPr="003157BB">
              <w:rPr>
                <w:rFonts w:ascii="Arial" w:hAnsi="Arial" w:cs="Arial"/>
                <w:b/>
                <w:bCs/>
                <w:sz w:val="20"/>
                <w:szCs w:val="20"/>
              </w:rPr>
              <w:t xml:space="preserve">Compte rendu de la réunion de directeurs (trices) du </w:t>
            </w:r>
            <w:r w:rsidR="006D3592">
              <w:rPr>
                <w:rFonts w:ascii="Arial" w:hAnsi="Arial" w:cs="Arial"/>
                <w:b/>
                <w:bCs/>
                <w:sz w:val="20"/>
                <w:szCs w:val="20"/>
              </w:rPr>
              <w:t xml:space="preserve">lundi </w:t>
            </w:r>
            <w:r w:rsidR="00BB0CDC">
              <w:rPr>
                <w:rFonts w:ascii="Arial" w:hAnsi="Arial" w:cs="Arial"/>
                <w:b/>
                <w:bCs/>
                <w:sz w:val="20"/>
                <w:szCs w:val="20"/>
              </w:rPr>
              <w:t>31 août</w:t>
            </w:r>
            <w:r w:rsidR="006D3592">
              <w:rPr>
                <w:rFonts w:ascii="Arial" w:hAnsi="Arial" w:cs="Arial"/>
                <w:b/>
                <w:bCs/>
                <w:sz w:val="20"/>
                <w:szCs w:val="20"/>
              </w:rPr>
              <w:t xml:space="preserve"> 2015</w:t>
            </w:r>
            <w:r>
              <w:rPr>
                <w:rFonts w:ascii="Arial" w:hAnsi="Arial" w:cs="Arial"/>
                <w:b/>
                <w:bCs/>
                <w:sz w:val="20"/>
                <w:szCs w:val="20"/>
              </w:rPr>
              <w:t xml:space="preserve">  </w:t>
            </w:r>
          </w:p>
          <w:p w:rsidR="002C1AC9" w:rsidRPr="00B051C4" w:rsidRDefault="002C1AC9" w:rsidP="00FA1E41">
            <w:pPr>
              <w:pStyle w:val="Contenudetableau"/>
              <w:jc w:val="center"/>
              <w:rPr>
                <w:rFonts w:ascii="Arial" w:hAnsi="Arial" w:cs="Arial"/>
                <w:sz w:val="20"/>
                <w:szCs w:val="20"/>
              </w:rPr>
            </w:pPr>
            <w:r>
              <w:rPr>
                <w:rFonts w:ascii="Arial" w:hAnsi="Arial" w:cs="Arial"/>
                <w:sz w:val="20"/>
                <w:szCs w:val="20"/>
              </w:rPr>
              <w:t>Inspection de Lille 1 Centre</w:t>
            </w:r>
            <w:r w:rsidRPr="003157BB">
              <w:rPr>
                <w:rFonts w:ascii="Arial" w:hAnsi="Arial" w:cs="Arial"/>
                <w:sz w:val="20"/>
                <w:szCs w:val="20"/>
              </w:rPr>
              <w:t>, rue Jean Perrin 59000 LILLE</w:t>
            </w:r>
          </w:p>
        </w:tc>
      </w:tr>
    </w:tbl>
    <w:p w:rsidR="002C1AC9" w:rsidRPr="00B051C4" w:rsidRDefault="002C1AC9" w:rsidP="002C1AC9">
      <w:pPr>
        <w:rPr>
          <w:szCs w:val="20"/>
        </w:rPr>
      </w:pPr>
    </w:p>
    <w:p w:rsidR="002C1AC9" w:rsidRPr="00B051C4" w:rsidRDefault="002C1AC9" w:rsidP="002C1AC9">
      <w:pPr>
        <w:outlineLvl w:val="0"/>
        <w:rPr>
          <w:b/>
          <w:bCs/>
          <w:szCs w:val="20"/>
        </w:rPr>
      </w:pPr>
      <w:r w:rsidRPr="00B051C4">
        <w:rPr>
          <w:b/>
          <w:bCs/>
          <w:szCs w:val="20"/>
        </w:rPr>
        <w:t xml:space="preserve">Présents: </w:t>
      </w:r>
    </w:p>
    <w:tbl>
      <w:tblPr>
        <w:tblW w:w="8349" w:type="dxa"/>
        <w:tblInd w:w="70" w:type="dxa"/>
        <w:tblLayout w:type="fixed"/>
        <w:tblCellMar>
          <w:top w:w="55" w:type="dxa"/>
          <w:left w:w="55" w:type="dxa"/>
          <w:bottom w:w="55" w:type="dxa"/>
          <w:right w:w="55" w:type="dxa"/>
        </w:tblCellMar>
        <w:tblLook w:val="0000"/>
      </w:tblPr>
      <w:tblGrid>
        <w:gridCol w:w="2025"/>
        <w:gridCol w:w="3063"/>
        <w:gridCol w:w="3261"/>
      </w:tblGrid>
      <w:tr w:rsidR="002C1AC9" w:rsidRPr="00B051C4">
        <w:tc>
          <w:tcPr>
            <w:tcW w:w="2025" w:type="dxa"/>
            <w:tcBorders>
              <w:top w:val="single" w:sz="1" w:space="0" w:color="000000"/>
              <w:left w:val="single" w:sz="1" w:space="0" w:color="000000"/>
              <w:bottom w:val="single" w:sz="1" w:space="0" w:color="000000"/>
            </w:tcBorders>
            <w:shd w:val="clear" w:color="auto" w:fill="auto"/>
          </w:tcPr>
          <w:p w:rsidR="002C1AC9" w:rsidRPr="00B051C4" w:rsidRDefault="002C1AC9" w:rsidP="00FA1E41">
            <w:pPr>
              <w:pStyle w:val="Contenudetableau"/>
              <w:rPr>
                <w:rFonts w:ascii="Arial" w:hAnsi="Arial" w:cs="Arial"/>
                <w:b/>
                <w:bCs/>
                <w:sz w:val="20"/>
                <w:szCs w:val="20"/>
              </w:rPr>
            </w:pPr>
          </w:p>
        </w:tc>
        <w:tc>
          <w:tcPr>
            <w:tcW w:w="3063" w:type="dxa"/>
            <w:tcBorders>
              <w:top w:val="single" w:sz="1" w:space="0" w:color="000000"/>
              <w:left w:val="single" w:sz="1" w:space="0" w:color="000000"/>
              <w:bottom w:val="single" w:sz="1" w:space="0" w:color="000000"/>
            </w:tcBorders>
            <w:shd w:val="clear" w:color="auto" w:fill="auto"/>
          </w:tcPr>
          <w:p w:rsidR="002C1AC9" w:rsidRPr="00B051C4" w:rsidRDefault="002C1AC9" w:rsidP="00FA1E41">
            <w:pPr>
              <w:pStyle w:val="Contenudetableau"/>
              <w:rPr>
                <w:rFonts w:ascii="Arial" w:hAnsi="Arial" w:cs="Arial"/>
                <w:sz w:val="20"/>
                <w:szCs w:val="20"/>
              </w:rPr>
            </w:pPr>
            <w:r w:rsidRPr="00B051C4">
              <w:rPr>
                <w:rFonts w:ascii="Arial" w:hAnsi="Arial" w:cs="Arial"/>
                <w:sz w:val="20"/>
                <w:szCs w:val="20"/>
              </w:rPr>
              <w:t xml:space="preserve">Directrices et Directeurs </w:t>
            </w:r>
          </w:p>
          <w:p w:rsidR="002C1AC9" w:rsidRPr="00B051C4" w:rsidRDefault="002C1AC9" w:rsidP="00FA1E41">
            <w:pPr>
              <w:pStyle w:val="Contenudetableau"/>
              <w:rPr>
                <w:rFonts w:ascii="Arial" w:hAnsi="Arial" w:cs="Arial"/>
                <w:sz w:val="20"/>
                <w:szCs w:val="20"/>
              </w:rPr>
            </w:pPr>
            <w:r w:rsidRPr="00B051C4">
              <w:rPr>
                <w:rFonts w:ascii="Arial" w:hAnsi="Arial" w:cs="Arial"/>
                <w:sz w:val="20"/>
                <w:szCs w:val="20"/>
              </w:rPr>
              <w:t>Écoles Élémentaires</w:t>
            </w:r>
          </w:p>
        </w:tc>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2C1AC9" w:rsidRPr="00B051C4" w:rsidRDefault="002C1AC9" w:rsidP="00FA1E41">
            <w:pPr>
              <w:pStyle w:val="Contenudetableau"/>
              <w:rPr>
                <w:rFonts w:ascii="Arial" w:hAnsi="Arial" w:cs="Arial"/>
                <w:sz w:val="20"/>
                <w:szCs w:val="20"/>
              </w:rPr>
            </w:pPr>
            <w:r w:rsidRPr="00B051C4">
              <w:rPr>
                <w:rFonts w:ascii="Arial" w:hAnsi="Arial" w:cs="Arial"/>
                <w:sz w:val="20"/>
                <w:szCs w:val="20"/>
              </w:rPr>
              <w:t xml:space="preserve">Directrices et Directeurs </w:t>
            </w:r>
          </w:p>
          <w:p w:rsidR="002C1AC9" w:rsidRPr="00B051C4" w:rsidRDefault="002C1AC9" w:rsidP="00FA1E41">
            <w:pPr>
              <w:pStyle w:val="Contenudetableau"/>
              <w:rPr>
                <w:rFonts w:ascii="Arial" w:hAnsi="Arial" w:cs="Arial"/>
                <w:sz w:val="20"/>
                <w:szCs w:val="20"/>
              </w:rPr>
            </w:pPr>
            <w:r w:rsidRPr="00B051C4">
              <w:rPr>
                <w:rFonts w:ascii="Arial" w:hAnsi="Arial" w:cs="Arial"/>
                <w:sz w:val="20"/>
                <w:szCs w:val="20"/>
              </w:rPr>
              <w:t>Écoles Maternelles</w:t>
            </w:r>
          </w:p>
          <w:p w:rsidR="002C1AC9" w:rsidRPr="00B051C4" w:rsidRDefault="002C1AC9" w:rsidP="00FA1E41">
            <w:pPr>
              <w:pStyle w:val="Contenudetableau"/>
              <w:rPr>
                <w:rFonts w:ascii="Arial" w:hAnsi="Arial" w:cs="Arial"/>
                <w:sz w:val="20"/>
                <w:szCs w:val="20"/>
              </w:rPr>
            </w:pPr>
          </w:p>
        </w:tc>
      </w:tr>
      <w:tr w:rsidR="002C1AC9" w:rsidRPr="00B051C4">
        <w:tc>
          <w:tcPr>
            <w:tcW w:w="2025" w:type="dxa"/>
            <w:tcBorders>
              <w:left w:val="single" w:sz="1" w:space="0" w:color="000000"/>
              <w:bottom w:val="single" w:sz="1" w:space="0" w:color="000000"/>
            </w:tcBorders>
            <w:shd w:val="clear" w:color="auto" w:fill="auto"/>
          </w:tcPr>
          <w:p w:rsidR="002C1AC9" w:rsidRPr="0042358D" w:rsidRDefault="002C1AC9" w:rsidP="00FA1E41">
            <w:pPr>
              <w:pStyle w:val="Contenudetableau"/>
              <w:rPr>
                <w:rFonts w:ascii="Arial" w:hAnsi="Arial" w:cs="Arial"/>
                <w:sz w:val="20"/>
                <w:szCs w:val="20"/>
              </w:rPr>
            </w:pPr>
            <w:r w:rsidRPr="00DC1A13">
              <w:rPr>
                <w:rFonts w:ascii="Arial" w:hAnsi="Arial" w:cs="Arial"/>
                <w:bCs/>
                <w:sz w:val="20"/>
                <w:szCs w:val="20"/>
              </w:rPr>
              <w:t>Mme Luciani</w:t>
            </w:r>
            <w:r w:rsidRPr="0042358D">
              <w:rPr>
                <w:rFonts w:ascii="Arial" w:hAnsi="Arial" w:cs="Arial"/>
                <w:b/>
                <w:bCs/>
                <w:sz w:val="20"/>
                <w:szCs w:val="20"/>
              </w:rPr>
              <w:t xml:space="preserve">     </w:t>
            </w:r>
            <w:r w:rsidRPr="0042358D">
              <w:rPr>
                <w:rFonts w:ascii="Arial" w:hAnsi="Arial" w:cs="Arial"/>
                <w:sz w:val="20"/>
                <w:szCs w:val="20"/>
              </w:rPr>
              <w:t>IEN</w:t>
            </w:r>
          </w:p>
          <w:p w:rsidR="002C1AC9" w:rsidRPr="0042358D" w:rsidRDefault="002C1AC9" w:rsidP="00FA1E41">
            <w:pPr>
              <w:pStyle w:val="Contenudetableau"/>
              <w:rPr>
                <w:rFonts w:ascii="Arial" w:hAnsi="Arial" w:cs="Arial"/>
                <w:sz w:val="20"/>
                <w:szCs w:val="20"/>
              </w:rPr>
            </w:pPr>
            <w:r w:rsidRPr="0042358D">
              <w:rPr>
                <w:rFonts w:ascii="Arial" w:hAnsi="Arial" w:cs="Arial"/>
                <w:sz w:val="20"/>
                <w:szCs w:val="20"/>
              </w:rPr>
              <w:t xml:space="preserve"> </w:t>
            </w:r>
          </w:p>
          <w:p w:rsidR="002C1AC9" w:rsidRDefault="002C1AC9" w:rsidP="00FA1E41">
            <w:pPr>
              <w:pStyle w:val="Contenudetableau"/>
              <w:rPr>
                <w:rFonts w:ascii="Arial" w:hAnsi="Arial" w:cs="Arial"/>
                <w:sz w:val="20"/>
                <w:szCs w:val="20"/>
              </w:rPr>
            </w:pPr>
            <w:r w:rsidRPr="0042358D">
              <w:rPr>
                <w:rFonts w:ascii="Arial" w:hAnsi="Arial" w:cs="Arial"/>
                <w:sz w:val="20"/>
                <w:szCs w:val="20"/>
              </w:rPr>
              <w:t>Hannebique Sylvain   CPAIEN</w:t>
            </w:r>
          </w:p>
          <w:p w:rsidR="006D3592" w:rsidRDefault="006D3592" w:rsidP="00FA1E41">
            <w:pPr>
              <w:pStyle w:val="Contenudetableau"/>
              <w:rPr>
                <w:rFonts w:ascii="Arial" w:hAnsi="Arial" w:cs="Arial"/>
                <w:sz w:val="20"/>
                <w:szCs w:val="20"/>
              </w:rPr>
            </w:pPr>
            <w:r>
              <w:rPr>
                <w:rFonts w:ascii="Arial" w:hAnsi="Arial" w:cs="Arial"/>
                <w:sz w:val="20"/>
                <w:szCs w:val="20"/>
              </w:rPr>
              <w:t>Michel Migneau</w:t>
            </w:r>
          </w:p>
          <w:p w:rsidR="006D3592" w:rsidRPr="0042358D" w:rsidRDefault="006D3592" w:rsidP="00FA1E41">
            <w:pPr>
              <w:pStyle w:val="Contenudetableau"/>
              <w:rPr>
                <w:rFonts w:ascii="Arial" w:hAnsi="Arial" w:cs="Arial"/>
                <w:sz w:val="20"/>
                <w:szCs w:val="20"/>
              </w:rPr>
            </w:pPr>
            <w:r>
              <w:rPr>
                <w:rFonts w:ascii="Arial" w:hAnsi="Arial" w:cs="Arial"/>
                <w:sz w:val="20"/>
                <w:szCs w:val="20"/>
              </w:rPr>
              <w:t>CPC EPS</w:t>
            </w:r>
          </w:p>
          <w:p w:rsidR="002C1AC9" w:rsidRDefault="002C1AC9" w:rsidP="00FA1E41">
            <w:pPr>
              <w:pStyle w:val="Contenudetableau"/>
              <w:rPr>
                <w:rFonts w:ascii="Arial" w:hAnsi="Arial" w:cs="Arial"/>
                <w:sz w:val="20"/>
                <w:szCs w:val="20"/>
              </w:rPr>
            </w:pPr>
            <w:r w:rsidRPr="0042358D">
              <w:rPr>
                <w:rFonts w:ascii="Arial" w:hAnsi="Arial" w:cs="Arial"/>
                <w:sz w:val="20"/>
                <w:szCs w:val="20"/>
              </w:rPr>
              <w:t>Didier Hocmert  CTICE</w:t>
            </w:r>
          </w:p>
          <w:p w:rsidR="00DC1A13" w:rsidRPr="00A074AF" w:rsidRDefault="00DC1A13" w:rsidP="00FA1E41">
            <w:pPr>
              <w:pStyle w:val="Contenudetableau"/>
              <w:rPr>
                <w:rFonts w:ascii="Arial" w:hAnsi="Arial" w:cs="Arial"/>
                <w:sz w:val="20"/>
                <w:szCs w:val="20"/>
              </w:rPr>
            </w:pPr>
            <w:r>
              <w:rPr>
                <w:rFonts w:ascii="Arial" w:hAnsi="Arial" w:cs="Arial"/>
                <w:sz w:val="20"/>
                <w:szCs w:val="20"/>
              </w:rPr>
              <w:t>Marie-Jo Parisseaux</w:t>
            </w:r>
          </w:p>
          <w:p w:rsidR="002C1AC9" w:rsidRDefault="00DC1A13" w:rsidP="00FA1E41">
            <w:pPr>
              <w:pStyle w:val="Contenudetableau"/>
              <w:rPr>
                <w:rFonts w:ascii="Arial" w:hAnsi="Arial" w:cs="Arial"/>
                <w:sz w:val="20"/>
                <w:szCs w:val="20"/>
              </w:rPr>
            </w:pPr>
            <w:r>
              <w:rPr>
                <w:rFonts w:ascii="Arial" w:hAnsi="Arial" w:cs="Arial"/>
                <w:sz w:val="20"/>
                <w:szCs w:val="20"/>
              </w:rPr>
              <w:t>CPAV</w:t>
            </w:r>
          </w:p>
          <w:p w:rsidR="006D3592" w:rsidRDefault="006D3592" w:rsidP="00FA1E41">
            <w:pPr>
              <w:pStyle w:val="Contenudetableau"/>
              <w:rPr>
                <w:rFonts w:ascii="Arial" w:hAnsi="Arial" w:cs="Arial"/>
                <w:sz w:val="20"/>
                <w:szCs w:val="20"/>
              </w:rPr>
            </w:pPr>
            <w:r>
              <w:rPr>
                <w:rFonts w:ascii="Arial" w:hAnsi="Arial" w:cs="Arial"/>
                <w:sz w:val="20"/>
                <w:szCs w:val="20"/>
              </w:rPr>
              <w:t>Anne-Sophie Carlon</w:t>
            </w:r>
          </w:p>
          <w:p w:rsidR="006D3592" w:rsidRDefault="006D3592" w:rsidP="00FA1E41">
            <w:pPr>
              <w:pStyle w:val="Contenudetableau"/>
              <w:rPr>
                <w:rFonts w:ascii="Arial" w:hAnsi="Arial" w:cs="Arial"/>
                <w:sz w:val="20"/>
                <w:szCs w:val="20"/>
              </w:rPr>
            </w:pPr>
            <w:r>
              <w:rPr>
                <w:rFonts w:ascii="Arial" w:hAnsi="Arial" w:cs="Arial"/>
                <w:sz w:val="20"/>
                <w:szCs w:val="20"/>
              </w:rPr>
              <w:t>Animatrice langues</w:t>
            </w:r>
          </w:p>
          <w:p w:rsidR="00BB0CDC" w:rsidRDefault="00BB0CDC" w:rsidP="00FA1E41">
            <w:pPr>
              <w:pStyle w:val="Contenudetableau"/>
              <w:rPr>
                <w:rFonts w:ascii="Arial" w:hAnsi="Arial" w:cs="Arial"/>
                <w:sz w:val="20"/>
                <w:szCs w:val="20"/>
              </w:rPr>
            </w:pPr>
            <w:r>
              <w:rPr>
                <w:rFonts w:ascii="Arial" w:hAnsi="Arial" w:cs="Arial"/>
                <w:sz w:val="20"/>
                <w:szCs w:val="20"/>
              </w:rPr>
              <w:t>Ingrid Descamps</w:t>
            </w:r>
          </w:p>
          <w:p w:rsidR="00BB0CDC" w:rsidRPr="0042358D" w:rsidRDefault="00BB0CDC" w:rsidP="00FA1E41">
            <w:pPr>
              <w:pStyle w:val="Contenudetableau"/>
              <w:rPr>
                <w:rFonts w:ascii="Arial" w:hAnsi="Arial" w:cs="Arial"/>
                <w:sz w:val="20"/>
                <w:szCs w:val="20"/>
              </w:rPr>
            </w:pPr>
            <w:r>
              <w:rPr>
                <w:rFonts w:ascii="Arial" w:hAnsi="Arial" w:cs="Arial"/>
                <w:sz w:val="20"/>
                <w:szCs w:val="20"/>
              </w:rPr>
              <w:t>CPEM</w:t>
            </w:r>
          </w:p>
          <w:p w:rsidR="002C1AC9" w:rsidRPr="00B051C4" w:rsidRDefault="002C1AC9" w:rsidP="00FA1E41">
            <w:pPr>
              <w:pStyle w:val="Contenudetableau"/>
              <w:rPr>
                <w:rFonts w:ascii="Arial" w:hAnsi="Arial" w:cs="Arial"/>
                <w:sz w:val="20"/>
                <w:szCs w:val="20"/>
              </w:rPr>
            </w:pPr>
          </w:p>
        </w:tc>
        <w:tc>
          <w:tcPr>
            <w:tcW w:w="3063" w:type="dxa"/>
            <w:tcBorders>
              <w:left w:val="single" w:sz="1" w:space="0" w:color="000000"/>
              <w:bottom w:val="single" w:sz="1" w:space="0" w:color="000000"/>
            </w:tcBorders>
            <w:shd w:val="clear" w:color="auto" w:fill="auto"/>
          </w:tcPr>
          <w:p w:rsidR="002C1AC9" w:rsidRPr="00DC1A13" w:rsidRDefault="002C1AC9" w:rsidP="00FA1E41">
            <w:pPr>
              <w:rPr>
                <w:szCs w:val="20"/>
              </w:rPr>
            </w:pPr>
            <w:r w:rsidRPr="00DC1A13">
              <w:rPr>
                <w:szCs w:val="20"/>
              </w:rPr>
              <w:t>Mme Drodzinski</w:t>
            </w:r>
            <w:r w:rsidRPr="00DC1A13">
              <w:rPr>
                <w:szCs w:val="20"/>
              </w:rPr>
              <w:tab/>
              <w:t xml:space="preserve">     </w:t>
            </w:r>
          </w:p>
          <w:p w:rsidR="002C1AC9" w:rsidRPr="00DC1A13" w:rsidRDefault="00BB0CDC" w:rsidP="00FA1E41">
            <w:pPr>
              <w:rPr>
                <w:szCs w:val="20"/>
              </w:rPr>
            </w:pPr>
            <w:r>
              <w:rPr>
                <w:szCs w:val="20"/>
              </w:rPr>
              <w:t>Ecole Lavoisier</w:t>
            </w:r>
          </w:p>
          <w:p w:rsidR="002C1AC9" w:rsidRPr="00DC1A13" w:rsidRDefault="002C1AC9" w:rsidP="00FA1E41">
            <w:pPr>
              <w:rPr>
                <w:szCs w:val="20"/>
              </w:rPr>
            </w:pPr>
            <w:r w:rsidRPr="00DC1A13">
              <w:rPr>
                <w:szCs w:val="20"/>
              </w:rPr>
              <w:t xml:space="preserve">Mme De Coninck     </w:t>
            </w:r>
          </w:p>
          <w:p w:rsidR="002C1AC9" w:rsidRPr="00DC1A13" w:rsidRDefault="002C1AC9" w:rsidP="00FA1E41">
            <w:pPr>
              <w:rPr>
                <w:szCs w:val="20"/>
              </w:rPr>
            </w:pPr>
            <w:r w:rsidRPr="00DC1A13">
              <w:rPr>
                <w:szCs w:val="20"/>
              </w:rPr>
              <w:t>Ecole Pasteur </w:t>
            </w:r>
          </w:p>
          <w:p w:rsidR="002C1AC9" w:rsidRPr="00DC1A13" w:rsidRDefault="002C1AC9" w:rsidP="00FA1E41">
            <w:pPr>
              <w:rPr>
                <w:szCs w:val="20"/>
              </w:rPr>
            </w:pPr>
            <w:r w:rsidRPr="00DC1A13">
              <w:rPr>
                <w:szCs w:val="20"/>
              </w:rPr>
              <w:t xml:space="preserve">Mme Lefevre            </w:t>
            </w:r>
          </w:p>
          <w:p w:rsidR="002C1AC9" w:rsidRPr="00DC1A13" w:rsidRDefault="002C1AC9" w:rsidP="00FA1E41">
            <w:pPr>
              <w:rPr>
                <w:szCs w:val="20"/>
              </w:rPr>
            </w:pPr>
            <w:r w:rsidRPr="00DC1A13">
              <w:rPr>
                <w:szCs w:val="20"/>
              </w:rPr>
              <w:t>Ecole Viala  </w:t>
            </w:r>
          </w:p>
          <w:p w:rsidR="002C1AC9" w:rsidRPr="00DC1A13" w:rsidRDefault="002C1AC9" w:rsidP="00FA1E41">
            <w:pPr>
              <w:rPr>
                <w:szCs w:val="20"/>
              </w:rPr>
            </w:pPr>
            <w:r w:rsidRPr="00DC1A13">
              <w:rPr>
                <w:szCs w:val="20"/>
              </w:rPr>
              <w:t xml:space="preserve">M. Demol                </w:t>
            </w:r>
          </w:p>
          <w:p w:rsidR="002C1AC9" w:rsidRPr="00DC1A13" w:rsidRDefault="002C1AC9" w:rsidP="00FA1E41">
            <w:pPr>
              <w:rPr>
                <w:szCs w:val="20"/>
              </w:rPr>
            </w:pPr>
            <w:r w:rsidRPr="00DC1A13">
              <w:rPr>
                <w:szCs w:val="20"/>
              </w:rPr>
              <w:t>Ecole Quinet-Rollin</w:t>
            </w:r>
          </w:p>
          <w:p w:rsidR="002C1AC9" w:rsidRPr="00DC1A13" w:rsidRDefault="00BB0CDC" w:rsidP="00FA1E41">
            <w:pPr>
              <w:rPr>
                <w:szCs w:val="20"/>
              </w:rPr>
            </w:pPr>
            <w:r>
              <w:rPr>
                <w:szCs w:val="20"/>
              </w:rPr>
              <w:t>M. Hourriez</w:t>
            </w:r>
          </w:p>
          <w:p w:rsidR="002C1AC9" w:rsidRPr="00DC1A13" w:rsidRDefault="002C1AC9" w:rsidP="00FA1E41">
            <w:pPr>
              <w:rPr>
                <w:szCs w:val="20"/>
              </w:rPr>
            </w:pPr>
            <w:r w:rsidRPr="00DC1A13">
              <w:rPr>
                <w:szCs w:val="20"/>
              </w:rPr>
              <w:t>Ecole Ampère</w:t>
            </w:r>
          </w:p>
          <w:p w:rsidR="002C1AC9" w:rsidRPr="00DC1A13" w:rsidRDefault="002C1AC9" w:rsidP="00FA1E41">
            <w:pPr>
              <w:rPr>
                <w:szCs w:val="20"/>
              </w:rPr>
            </w:pPr>
            <w:r w:rsidRPr="00DC1A13">
              <w:rPr>
                <w:szCs w:val="20"/>
              </w:rPr>
              <w:t xml:space="preserve">M. Dumont              </w:t>
            </w:r>
          </w:p>
          <w:p w:rsidR="002C1AC9" w:rsidRPr="00DC1A13" w:rsidRDefault="002C1AC9" w:rsidP="00FA1E41">
            <w:pPr>
              <w:rPr>
                <w:szCs w:val="20"/>
              </w:rPr>
            </w:pPr>
            <w:r w:rsidRPr="00DC1A13">
              <w:rPr>
                <w:szCs w:val="20"/>
              </w:rPr>
              <w:t>Ecole Littré </w:t>
            </w:r>
          </w:p>
          <w:p w:rsidR="00DC1A13" w:rsidRPr="00DC1A13" w:rsidRDefault="00DC1A13" w:rsidP="00FA1E41">
            <w:pPr>
              <w:rPr>
                <w:szCs w:val="20"/>
              </w:rPr>
            </w:pPr>
            <w:r w:rsidRPr="00DC1A13">
              <w:rPr>
                <w:szCs w:val="20"/>
              </w:rPr>
              <w:t>Mme Arfi</w:t>
            </w:r>
          </w:p>
          <w:p w:rsidR="00DC1A13" w:rsidRPr="00DC1A13" w:rsidRDefault="00DC1A13" w:rsidP="00FA1E41">
            <w:pPr>
              <w:rPr>
                <w:szCs w:val="20"/>
              </w:rPr>
            </w:pPr>
            <w:r w:rsidRPr="00DC1A13">
              <w:rPr>
                <w:szCs w:val="20"/>
              </w:rPr>
              <w:t>Ecole Chénier Séverine</w:t>
            </w:r>
          </w:p>
          <w:p w:rsidR="00DC1A13" w:rsidRPr="00DC1A13" w:rsidRDefault="00DC1A13" w:rsidP="00FA1E41">
            <w:pPr>
              <w:rPr>
                <w:szCs w:val="20"/>
              </w:rPr>
            </w:pPr>
            <w:r w:rsidRPr="00DC1A13">
              <w:rPr>
                <w:szCs w:val="20"/>
              </w:rPr>
              <w:t>M. Dernoncourt</w:t>
            </w:r>
          </w:p>
          <w:p w:rsidR="00DC1A13" w:rsidRDefault="00DC1A13" w:rsidP="00FA1E41">
            <w:pPr>
              <w:rPr>
                <w:szCs w:val="20"/>
              </w:rPr>
            </w:pPr>
            <w:r w:rsidRPr="00DC1A13">
              <w:rPr>
                <w:szCs w:val="20"/>
              </w:rPr>
              <w:t>Ecole Michelet</w:t>
            </w:r>
          </w:p>
          <w:p w:rsidR="00BB0CDC" w:rsidRDefault="00BB0CDC" w:rsidP="00FA1E41">
            <w:pPr>
              <w:rPr>
                <w:szCs w:val="20"/>
              </w:rPr>
            </w:pPr>
            <w:r>
              <w:rPr>
                <w:szCs w:val="20"/>
              </w:rPr>
              <w:t>Mme Sergent</w:t>
            </w:r>
          </w:p>
          <w:p w:rsidR="00BB0CDC" w:rsidRDefault="00BB0CDC" w:rsidP="00FA1E41">
            <w:pPr>
              <w:rPr>
                <w:szCs w:val="20"/>
              </w:rPr>
            </w:pPr>
            <w:r>
              <w:rPr>
                <w:szCs w:val="20"/>
              </w:rPr>
              <w:t>Ecole Lalo</w:t>
            </w:r>
          </w:p>
          <w:p w:rsidR="00BB0CDC" w:rsidRDefault="00BB0CDC" w:rsidP="00FA1E41">
            <w:pPr>
              <w:rPr>
                <w:szCs w:val="20"/>
              </w:rPr>
            </w:pPr>
            <w:r>
              <w:rPr>
                <w:szCs w:val="20"/>
              </w:rPr>
              <w:t>M. Marquet</w:t>
            </w:r>
          </w:p>
          <w:p w:rsidR="00BB0CDC" w:rsidRPr="00DC1A13" w:rsidRDefault="00BB0CDC" w:rsidP="00FA1E41">
            <w:pPr>
              <w:rPr>
                <w:szCs w:val="20"/>
              </w:rPr>
            </w:pPr>
            <w:r>
              <w:rPr>
                <w:szCs w:val="20"/>
              </w:rPr>
              <w:t>Ecole Boufflers</w:t>
            </w:r>
          </w:p>
          <w:p w:rsidR="002C1AC9" w:rsidRPr="00B051C4" w:rsidRDefault="002C1AC9" w:rsidP="00FA1E41">
            <w:pPr>
              <w:rPr>
                <w:szCs w:val="20"/>
              </w:rPr>
            </w:pPr>
          </w:p>
        </w:tc>
        <w:tc>
          <w:tcPr>
            <w:tcW w:w="3261" w:type="dxa"/>
            <w:tcBorders>
              <w:left w:val="single" w:sz="1" w:space="0" w:color="000000"/>
              <w:bottom w:val="single" w:sz="1" w:space="0" w:color="000000"/>
              <w:right w:val="single" w:sz="1" w:space="0" w:color="000000"/>
            </w:tcBorders>
            <w:shd w:val="clear" w:color="auto" w:fill="auto"/>
          </w:tcPr>
          <w:p w:rsidR="002C1AC9" w:rsidRPr="00DC1A13" w:rsidRDefault="002C1AC9" w:rsidP="00FA1E41">
            <w:pPr>
              <w:tabs>
                <w:tab w:val="left" w:pos="1890"/>
              </w:tabs>
              <w:rPr>
                <w:szCs w:val="20"/>
              </w:rPr>
            </w:pPr>
            <w:r w:rsidRPr="00DC1A13">
              <w:rPr>
                <w:szCs w:val="20"/>
              </w:rPr>
              <w:t xml:space="preserve">Mme Bonet        </w:t>
            </w:r>
          </w:p>
          <w:p w:rsidR="002C1AC9" w:rsidRPr="00DC1A13" w:rsidRDefault="002C1AC9" w:rsidP="00FA1E41">
            <w:pPr>
              <w:tabs>
                <w:tab w:val="left" w:pos="1890"/>
              </w:tabs>
              <w:rPr>
                <w:szCs w:val="20"/>
              </w:rPr>
            </w:pPr>
            <w:r w:rsidRPr="00DC1A13">
              <w:rPr>
                <w:szCs w:val="20"/>
              </w:rPr>
              <w:t>Ecole P’tits Pouchins</w:t>
            </w:r>
          </w:p>
          <w:p w:rsidR="002C1AC9" w:rsidRPr="00DC1A13" w:rsidRDefault="002C1AC9" w:rsidP="00FA1E41">
            <w:pPr>
              <w:rPr>
                <w:szCs w:val="20"/>
              </w:rPr>
            </w:pPr>
            <w:r w:rsidRPr="00DC1A13">
              <w:rPr>
                <w:szCs w:val="20"/>
              </w:rPr>
              <w:t xml:space="preserve">Mme Tassier      </w:t>
            </w:r>
          </w:p>
          <w:p w:rsidR="002C1AC9" w:rsidRPr="00DC1A13" w:rsidRDefault="002C1AC9" w:rsidP="00FA1E41">
            <w:pPr>
              <w:rPr>
                <w:szCs w:val="20"/>
              </w:rPr>
            </w:pPr>
            <w:r w:rsidRPr="00DC1A13">
              <w:rPr>
                <w:szCs w:val="20"/>
              </w:rPr>
              <w:t xml:space="preserve">Ecole Du Bellay </w:t>
            </w:r>
          </w:p>
          <w:p w:rsidR="002C1AC9" w:rsidRPr="00DC1A13" w:rsidRDefault="002C1AC9" w:rsidP="00FA1E41">
            <w:pPr>
              <w:rPr>
                <w:szCs w:val="20"/>
              </w:rPr>
            </w:pPr>
            <w:r w:rsidRPr="00DC1A13">
              <w:rPr>
                <w:szCs w:val="20"/>
              </w:rPr>
              <w:t xml:space="preserve">Mme Decherf     </w:t>
            </w:r>
          </w:p>
          <w:p w:rsidR="002C1AC9" w:rsidRPr="00DC1A13" w:rsidRDefault="002C1AC9" w:rsidP="00FA1E41">
            <w:pPr>
              <w:rPr>
                <w:szCs w:val="20"/>
              </w:rPr>
            </w:pPr>
            <w:r w:rsidRPr="00DC1A13">
              <w:rPr>
                <w:szCs w:val="20"/>
              </w:rPr>
              <w:t xml:space="preserve">Ecole Decroly </w:t>
            </w:r>
          </w:p>
          <w:p w:rsidR="002C1AC9" w:rsidRPr="00DC1A13" w:rsidRDefault="002C1AC9" w:rsidP="00FA1E41">
            <w:pPr>
              <w:rPr>
                <w:szCs w:val="20"/>
              </w:rPr>
            </w:pPr>
            <w:r w:rsidRPr="00DC1A13">
              <w:rPr>
                <w:szCs w:val="20"/>
              </w:rPr>
              <w:t xml:space="preserve">Mme Henkou     </w:t>
            </w:r>
          </w:p>
          <w:p w:rsidR="00BB0CDC" w:rsidRDefault="00BB0CDC" w:rsidP="00FA1E41">
            <w:pPr>
              <w:rPr>
                <w:szCs w:val="20"/>
              </w:rPr>
            </w:pPr>
            <w:r>
              <w:rPr>
                <w:szCs w:val="20"/>
              </w:rPr>
              <w:t>Ecole Mozart</w:t>
            </w:r>
          </w:p>
          <w:p w:rsidR="002C1AC9" w:rsidRPr="00DC1A13" w:rsidRDefault="002C1AC9" w:rsidP="00FA1E41">
            <w:pPr>
              <w:rPr>
                <w:szCs w:val="20"/>
              </w:rPr>
            </w:pPr>
            <w:r w:rsidRPr="00DC1A13">
              <w:rPr>
                <w:szCs w:val="20"/>
              </w:rPr>
              <w:t xml:space="preserve">M. Vérité            </w:t>
            </w:r>
          </w:p>
          <w:p w:rsidR="002C1AC9" w:rsidRPr="00DC1A13" w:rsidRDefault="002C1AC9" w:rsidP="00FA1E41">
            <w:pPr>
              <w:rPr>
                <w:szCs w:val="20"/>
              </w:rPr>
            </w:pPr>
            <w:r w:rsidRPr="00DC1A13">
              <w:rPr>
                <w:szCs w:val="20"/>
              </w:rPr>
              <w:t xml:space="preserve">Ecole Desmoulins </w:t>
            </w:r>
          </w:p>
          <w:p w:rsidR="002C1AC9" w:rsidRPr="00DC1A13" w:rsidRDefault="002C1AC9" w:rsidP="00FA1E41">
            <w:pPr>
              <w:rPr>
                <w:szCs w:val="20"/>
              </w:rPr>
            </w:pPr>
            <w:r w:rsidRPr="00DC1A13">
              <w:rPr>
                <w:szCs w:val="20"/>
              </w:rPr>
              <w:t xml:space="preserve">Mme Rastavan    </w:t>
            </w:r>
          </w:p>
          <w:p w:rsidR="002C1AC9" w:rsidRPr="00DC1A13" w:rsidRDefault="002C1AC9" w:rsidP="00FA1E41">
            <w:pPr>
              <w:rPr>
                <w:szCs w:val="20"/>
              </w:rPr>
            </w:pPr>
            <w:r w:rsidRPr="00DC1A13">
              <w:rPr>
                <w:szCs w:val="20"/>
              </w:rPr>
              <w:t>Ecole André</w:t>
            </w:r>
          </w:p>
          <w:p w:rsidR="002C1AC9" w:rsidRPr="00DC1A13" w:rsidRDefault="002C1AC9" w:rsidP="00FA1E41">
            <w:pPr>
              <w:rPr>
                <w:szCs w:val="20"/>
              </w:rPr>
            </w:pPr>
            <w:r w:rsidRPr="00DC1A13">
              <w:rPr>
                <w:szCs w:val="20"/>
              </w:rPr>
              <w:t xml:space="preserve">M. Delrue           </w:t>
            </w:r>
          </w:p>
          <w:p w:rsidR="002C1AC9" w:rsidRPr="00DC1A13" w:rsidRDefault="002C1AC9" w:rsidP="00FA1E41">
            <w:pPr>
              <w:rPr>
                <w:szCs w:val="20"/>
              </w:rPr>
            </w:pPr>
            <w:r w:rsidRPr="00DC1A13">
              <w:rPr>
                <w:szCs w:val="20"/>
              </w:rPr>
              <w:t>Ecole Bichat</w:t>
            </w:r>
          </w:p>
          <w:p w:rsidR="002C1AC9" w:rsidRPr="00DC1A13" w:rsidRDefault="002C1AC9" w:rsidP="00FA1E41">
            <w:pPr>
              <w:rPr>
                <w:szCs w:val="20"/>
              </w:rPr>
            </w:pPr>
            <w:r w:rsidRPr="00DC1A13">
              <w:rPr>
                <w:szCs w:val="20"/>
              </w:rPr>
              <w:t xml:space="preserve">Mme Dekeister   </w:t>
            </w:r>
          </w:p>
          <w:p w:rsidR="002C1AC9" w:rsidRPr="00DC1A13" w:rsidRDefault="002C1AC9" w:rsidP="00FA1E41">
            <w:pPr>
              <w:rPr>
                <w:szCs w:val="20"/>
              </w:rPr>
            </w:pPr>
            <w:r w:rsidRPr="00DC1A13">
              <w:rPr>
                <w:szCs w:val="20"/>
              </w:rPr>
              <w:t>Ecole Beranger Hachette</w:t>
            </w:r>
          </w:p>
          <w:p w:rsidR="002C1AC9" w:rsidRPr="00BB0CDC" w:rsidRDefault="00BB0CDC" w:rsidP="00BB0CDC">
            <w:pPr>
              <w:rPr>
                <w:szCs w:val="20"/>
                <w:lang w:val="en-US"/>
              </w:rPr>
            </w:pPr>
            <w:r w:rsidRPr="00BB0CDC">
              <w:rPr>
                <w:szCs w:val="20"/>
                <w:lang w:val="en-US"/>
              </w:rPr>
              <w:t>Mme Hanicot</w:t>
            </w:r>
          </w:p>
          <w:p w:rsidR="00BB0CDC" w:rsidRPr="00BB0CDC" w:rsidRDefault="00BB0CDC" w:rsidP="00BB0CDC">
            <w:pPr>
              <w:rPr>
                <w:szCs w:val="20"/>
                <w:lang w:val="en-US"/>
              </w:rPr>
            </w:pPr>
            <w:r w:rsidRPr="00BB0CDC">
              <w:rPr>
                <w:szCs w:val="20"/>
                <w:lang w:val="en-US"/>
              </w:rPr>
              <w:t>Ecole Wicar</w:t>
            </w:r>
          </w:p>
          <w:p w:rsidR="00BB0CDC" w:rsidRPr="00BB0CDC" w:rsidRDefault="00BB0CDC" w:rsidP="00BB0CDC">
            <w:pPr>
              <w:rPr>
                <w:szCs w:val="20"/>
                <w:lang w:val="en-US"/>
              </w:rPr>
            </w:pPr>
            <w:r w:rsidRPr="00BB0CDC">
              <w:rPr>
                <w:szCs w:val="20"/>
                <w:lang w:val="en-US"/>
              </w:rPr>
              <w:t xml:space="preserve">Mme Coget </w:t>
            </w:r>
          </w:p>
          <w:p w:rsidR="00BB0CDC" w:rsidRPr="00DC1A13" w:rsidRDefault="00BB0CDC" w:rsidP="00BB0CDC">
            <w:pPr>
              <w:rPr>
                <w:szCs w:val="20"/>
              </w:rPr>
            </w:pPr>
            <w:r>
              <w:rPr>
                <w:szCs w:val="20"/>
              </w:rPr>
              <w:t>Ecole Gounod</w:t>
            </w:r>
          </w:p>
        </w:tc>
      </w:tr>
      <w:tr w:rsidR="002C1AC9" w:rsidRPr="00B051C4">
        <w:tc>
          <w:tcPr>
            <w:tcW w:w="2025" w:type="dxa"/>
            <w:tcBorders>
              <w:left w:val="single" w:sz="1" w:space="0" w:color="000000"/>
              <w:bottom w:val="single" w:sz="1" w:space="0" w:color="000000"/>
            </w:tcBorders>
            <w:shd w:val="clear" w:color="auto" w:fill="auto"/>
          </w:tcPr>
          <w:p w:rsidR="002C1AC9" w:rsidRPr="00B051C4" w:rsidRDefault="002C1AC9" w:rsidP="00FA1E41">
            <w:pPr>
              <w:pStyle w:val="Contenudetableau"/>
              <w:jc w:val="center"/>
              <w:rPr>
                <w:rFonts w:ascii="Arial" w:hAnsi="Arial" w:cs="Arial"/>
                <w:sz w:val="20"/>
                <w:szCs w:val="20"/>
              </w:rPr>
            </w:pPr>
          </w:p>
        </w:tc>
        <w:tc>
          <w:tcPr>
            <w:tcW w:w="3063" w:type="dxa"/>
            <w:tcBorders>
              <w:left w:val="single" w:sz="1" w:space="0" w:color="000000"/>
              <w:bottom w:val="single" w:sz="1" w:space="0" w:color="000000"/>
            </w:tcBorders>
            <w:shd w:val="clear" w:color="auto" w:fill="auto"/>
          </w:tcPr>
          <w:p w:rsidR="002C1AC9" w:rsidRPr="00B051C4" w:rsidRDefault="00BB0CDC" w:rsidP="00FA1E41">
            <w:pPr>
              <w:tabs>
                <w:tab w:val="left" w:pos="1860"/>
              </w:tabs>
              <w:jc w:val="center"/>
              <w:rPr>
                <w:szCs w:val="20"/>
              </w:rPr>
            </w:pPr>
            <w:r>
              <w:rPr>
                <w:szCs w:val="20"/>
              </w:rPr>
              <w:t>10</w:t>
            </w:r>
          </w:p>
        </w:tc>
        <w:tc>
          <w:tcPr>
            <w:tcW w:w="3261" w:type="dxa"/>
            <w:tcBorders>
              <w:left w:val="single" w:sz="1" w:space="0" w:color="000000"/>
              <w:bottom w:val="single" w:sz="1" w:space="0" w:color="000000"/>
              <w:right w:val="single" w:sz="1" w:space="0" w:color="000000"/>
            </w:tcBorders>
            <w:shd w:val="clear" w:color="auto" w:fill="auto"/>
          </w:tcPr>
          <w:p w:rsidR="002C1AC9" w:rsidRPr="00B051C4" w:rsidRDefault="00BB0CDC" w:rsidP="00FA1E41">
            <w:pPr>
              <w:tabs>
                <w:tab w:val="left" w:pos="1890"/>
              </w:tabs>
              <w:jc w:val="center"/>
              <w:rPr>
                <w:szCs w:val="20"/>
              </w:rPr>
            </w:pPr>
            <w:r>
              <w:rPr>
                <w:szCs w:val="20"/>
              </w:rPr>
              <w:t>11</w:t>
            </w:r>
          </w:p>
        </w:tc>
      </w:tr>
    </w:tbl>
    <w:p w:rsidR="00BB0CDC" w:rsidRDefault="00BB0CDC" w:rsidP="00DC1A13">
      <w:pPr>
        <w:pStyle w:val="western"/>
        <w:spacing w:after="0"/>
        <w:rPr>
          <w:rFonts w:ascii="Arial" w:hAnsi="Arial" w:cs="Arial"/>
          <w:b/>
          <w:bCs/>
          <w:sz w:val="20"/>
          <w:szCs w:val="20"/>
          <w:u w:val="single"/>
        </w:rPr>
      </w:pPr>
    </w:p>
    <w:p w:rsidR="00DC1A13" w:rsidRPr="00DC1A13" w:rsidRDefault="00DC1A13" w:rsidP="00DC1A13">
      <w:pPr>
        <w:pStyle w:val="western"/>
        <w:spacing w:after="0"/>
        <w:rPr>
          <w:rFonts w:ascii="Arial" w:hAnsi="Arial" w:cs="Arial"/>
        </w:rPr>
      </w:pPr>
      <w:r w:rsidRPr="00DC1A13">
        <w:rPr>
          <w:rFonts w:ascii="Arial" w:hAnsi="Arial" w:cs="Arial"/>
          <w:b/>
          <w:bCs/>
          <w:sz w:val="20"/>
          <w:szCs w:val="20"/>
          <w:u w:val="single"/>
        </w:rPr>
        <w:t>Prochaine réunion de directeurs</w:t>
      </w:r>
      <w:r w:rsidRPr="00DC1A13">
        <w:rPr>
          <w:rFonts w:ascii="Arial" w:hAnsi="Arial" w:cs="Arial"/>
          <w:b/>
          <w:bCs/>
          <w:sz w:val="20"/>
          <w:szCs w:val="20"/>
        </w:rPr>
        <w:t xml:space="preserve"> : </w:t>
      </w:r>
      <w:r w:rsidR="00BB0CDC">
        <w:rPr>
          <w:rFonts w:ascii="Arial" w:hAnsi="Arial" w:cs="Arial"/>
          <w:b/>
          <w:bCs/>
          <w:sz w:val="20"/>
          <w:szCs w:val="20"/>
        </w:rPr>
        <w:t>A fixer</w:t>
      </w:r>
    </w:p>
    <w:p w:rsidR="00DC1A13" w:rsidRDefault="00DC1A13" w:rsidP="00DC1A13">
      <w:pPr>
        <w:pStyle w:val="western"/>
        <w:spacing w:after="0"/>
      </w:pPr>
    </w:p>
    <w:p w:rsidR="00BB0CDC" w:rsidRDefault="00BB0CDC" w:rsidP="00BB0CDC">
      <w:pPr>
        <w:spacing w:before="100" w:beforeAutospacing="1"/>
        <w:rPr>
          <w:rFonts w:ascii="Times New Roman" w:hAnsi="Times New Roman" w:cs="Times New Roman"/>
          <w:b/>
          <w:bCs/>
          <w:color w:val="000000"/>
          <w:szCs w:val="20"/>
          <w:u w:val="single"/>
        </w:rPr>
      </w:pP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pBdr>
          <w:top w:val="single" w:sz="6" w:space="1" w:color="00000A"/>
          <w:left w:val="single" w:sz="6" w:space="4" w:color="00000A"/>
          <w:bottom w:val="single" w:sz="6" w:space="1" w:color="00000A"/>
          <w:right w:val="single" w:sz="6" w:space="4" w:color="00000A"/>
        </w:pBdr>
        <w:spacing w:before="100" w:beforeAutospacing="1"/>
        <w:jc w:val="center"/>
        <w:rPr>
          <w:rFonts w:ascii="Times New Roman" w:hAnsi="Times New Roman" w:cs="Times New Roman"/>
          <w:color w:val="000000"/>
          <w:sz w:val="24"/>
        </w:rPr>
      </w:pPr>
      <w:r w:rsidRPr="00BB0CDC">
        <w:rPr>
          <w:b/>
          <w:bCs/>
          <w:color w:val="000000"/>
          <w:sz w:val="22"/>
          <w:szCs w:val="22"/>
        </w:rPr>
        <w:lastRenderedPageBreak/>
        <w:t>Ordre du jour</w:t>
      </w:r>
    </w:p>
    <w:p w:rsidR="00BB0CDC" w:rsidRPr="00BB0CDC" w:rsidRDefault="00BB0CDC" w:rsidP="00BB0CDC">
      <w:pPr>
        <w:spacing w:before="100" w:beforeAutospacing="1"/>
        <w:rPr>
          <w:rFonts w:ascii="Times New Roman" w:hAnsi="Times New Roman" w:cs="Times New Roman"/>
          <w:color w:val="000000"/>
          <w:sz w:val="24"/>
        </w:rPr>
      </w:pPr>
      <w:r w:rsidRPr="00BB0CDC">
        <w:rPr>
          <w:b/>
          <w:bCs/>
          <w:i/>
          <w:iCs/>
          <w:color w:val="000000"/>
          <w:szCs w:val="20"/>
        </w:rPr>
        <w:t>- Informations de rentrée</w:t>
      </w:r>
    </w:p>
    <w:p w:rsidR="00BB0CDC" w:rsidRPr="00BB0CDC" w:rsidRDefault="00BB0CDC" w:rsidP="00BB0CDC">
      <w:pPr>
        <w:spacing w:before="100" w:beforeAutospacing="1"/>
        <w:rPr>
          <w:rFonts w:ascii="Times New Roman" w:hAnsi="Times New Roman" w:cs="Times New Roman"/>
          <w:color w:val="000000"/>
          <w:sz w:val="24"/>
        </w:rPr>
      </w:pPr>
      <w:r w:rsidRPr="00BB0CDC">
        <w:rPr>
          <w:b/>
          <w:bCs/>
          <w:i/>
          <w:iCs/>
          <w:color w:val="000000"/>
          <w:szCs w:val="20"/>
        </w:rPr>
        <w:t>- Point des postes restant à pourvoir</w:t>
      </w:r>
    </w:p>
    <w:p w:rsidR="00BB0CDC" w:rsidRPr="00BB0CDC" w:rsidRDefault="00BB0CDC" w:rsidP="00BB0CDC">
      <w:pPr>
        <w:spacing w:before="100" w:beforeAutospacing="1"/>
        <w:rPr>
          <w:rFonts w:ascii="Times New Roman" w:hAnsi="Times New Roman" w:cs="Times New Roman"/>
          <w:color w:val="000000"/>
          <w:sz w:val="24"/>
        </w:rPr>
      </w:pPr>
      <w:r w:rsidRPr="00BB0CDC">
        <w:rPr>
          <w:b/>
          <w:bCs/>
          <w:i/>
          <w:iCs/>
          <w:color w:val="000000"/>
          <w:szCs w:val="20"/>
        </w:rPr>
        <w:t>- Fonctionnaires stagiaires</w:t>
      </w:r>
    </w:p>
    <w:p w:rsidR="00BB0CDC" w:rsidRPr="00BB0CDC" w:rsidRDefault="00BB0CDC" w:rsidP="00BB0CDC">
      <w:pPr>
        <w:spacing w:before="100" w:beforeAutospacing="1"/>
        <w:rPr>
          <w:rFonts w:ascii="Times New Roman" w:hAnsi="Times New Roman" w:cs="Times New Roman"/>
          <w:color w:val="000000"/>
          <w:sz w:val="24"/>
        </w:rPr>
      </w:pPr>
      <w:r w:rsidRPr="00BB0CDC">
        <w:rPr>
          <w:b/>
          <w:bCs/>
          <w:i/>
          <w:iCs/>
          <w:color w:val="000000"/>
          <w:szCs w:val="20"/>
        </w:rPr>
        <w:t>- Evaluations</w:t>
      </w:r>
    </w:p>
    <w:p w:rsidR="00BB0CDC" w:rsidRPr="00BB0CDC" w:rsidRDefault="00BB0CDC" w:rsidP="00BB0CDC">
      <w:pPr>
        <w:spacing w:before="100" w:beforeAutospacing="1"/>
        <w:rPr>
          <w:rFonts w:ascii="Times New Roman" w:hAnsi="Times New Roman" w:cs="Times New Roman"/>
          <w:color w:val="000000"/>
          <w:sz w:val="24"/>
        </w:rPr>
      </w:pPr>
      <w:r w:rsidRPr="00BB0CDC">
        <w:rPr>
          <w:b/>
          <w:bCs/>
          <w:i/>
          <w:iCs/>
          <w:color w:val="000000"/>
          <w:szCs w:val="20"/>
        </w:rPr>
        <w:t>- Formation et axes de travail (défis pédagogiques) * document joint</w:t>
      </w:r>
    </w:p>
    <w:p w:rsidR="00BB0CDC" w:rsidRPr="00BB0CDC" w:rsidRDefault="00BB0CDC" w:rsidP="00BB0CDC">
      <w:pPr>
        <w:spacing w:before="100" w:beforeAutospacing="1"/>
        <w:rPr>
          <w:rFonts w:ascii="Times New Roman" w:hAnsi="Times New Roman" w:cs="Times New Roman"/>
          <w:color w:val="000000"/>
          <w:sz w:val="24"/>
        </w:rPr>
      </w:pPr>
      <w:r w:rsidRPr="00BB0CDC">
        <w:rPr>
          <w:b/>
          <w:bCs/>
          <w:i/>
          <w:iCs/>
          <w:color w:val="000000"/>
          <w:szCs w:val="20"/>
        </w:rPr>
        <w:t>- Point sur les nouveaux programmes</w:t>
      </w:r>
    </w:p>
    <w:p w:rsidR="00BB0CDC" w:rsidRPr="00BB0CDC" w:rsidRDefault="00BB0CDC" w:rsidP="00BB0CDC">
      <w:pPr>
        <w:spacing w:before="100" w:beforeAutospacing="1"/>
        <w:rPr>
          <w:rFonts w:ascii="Times New Roman" w:hAnsi="Times New Roman" w:cs="Times New Roman"/>
          <w:color w:val="000000"/>
          <w:sz w:val="24"/>
        </w:rPr>
      </w:pPr>
      <w:r w:rsidRPr="00BB0CDC">
        <w:rPr>
          <w:b/>
          <w:bCs/>
          <w:i/>
          <w:iCs/>
          <w:color w:val="000000"/>
          <w:szCs w:val="20"/>
        </w:rPr>
        <w:t>- Points divers</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xml:space="preserve">- Accueil par Mme Luciani </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Accueil des nouveaux directeurs : Mme Coget, Mme Hanicot, M. Hourriez et nouvelle direction à l’école Mozart.</w:t>
      </w: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Point des postes non pourvus</w:t>
      </w:r>
      <w:r w:rsidRPr="00BB0CDC">
        <w:rPr>
          <w:color w:val="000000"/>
          <w:szCs w:val="20"/>
        </w:rPr>
        <w:t xml:space="preserve"> en pré rentrée : Chenier-Séverine (1 poste TP), Béranger Hachette (1/2 poste + ¼ poste), Quinet-Rollin (1 poste TP), Littré (1/4 décharge direction)</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Il manque également des postes de secrétariat d’aide à la direction (voir Michel Migneau)</w:t>
      </w: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Fonctionnaires stagiaires</w:t>
      </w:r>
      <w:r w:rsidRPr="00BB0CDC">
        <w:rPr>
          <w:color w:val="000000"/>
          <w:szCs w:val="20"/>
        </w:rPr>
        <w:t> : 6 postes à ½ temps et 1 poste à temps plein pour la circonscription : écoles P</w:t>
      </w:r>
      <w:r>
        <w:rPr>
          <w:color w:val="000000"/>
          <w:szCs w:val="20"/>
        </w:rPr>
        <w:t>e</w:t>
      </w:r>
      <w:r w:rsidRPr="00BB0CDC">
        <w:rPr>
          <w:color w:val="000000"/>
          <w:szCs w:val="20"/>
        </w:rPr>
        <w:t>tits Pouchins (2), Lalo (2), Boufflers (2), Pasteur(1).</w:t>
      </w: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Formation et axes de travail</w:t>
      </w:r>
      <w:r w:rsidRPr="00BB0CDC">
        <w:rPr>
          <w:color w:val="000000"/>
          <w:szCs w:val="20"/>
        </w:rPr>
        <w:t xml:space="preserve"> (défis pédagogiques) </w:t>
      </w:r>
      <w:r w:rsidRPr="00BB0CDC">
        <w:rPr>
          <w:i/>
          <w:iCs/>
          <w:color w:val="000000"/>
          <w:szCs w:val="20"/>
        </w:rPr>
        <w:t>* document joint pages suivantes</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Le document d’accompagnement pédagogique de l’organisation des apprentissages scolaires (joint par courriel) peut structurer la réflexion pédagogique dans chaque école et servira d’aide et levier pour travailler les questions de temps, apprentissages et emplois du temps.</w:t>
      </w:r>
      <w:r w:rsidR="00466E0B">
        <w:rPr>
          <w:color w:val="000000"/>
          <w:szCs w:val="20"/>
        </w:rPr>
        <w:t xml:space="preserve"> Cette réflexion sera l’objet des premiers temps de concertation ( 3h y seront dédiées).</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xml:space="preserve">- Evaluations : </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En CE2, des évaluations nationales sont prévues en début d’année,</w:t>
      </w:r>
      <w:r>
        <w:rPr>
          <w:color w:val="000000"/>
          <w:szCs w:val="20"/>
        </w:rPr>
        <w:t xml:space="preserve"> </w:t>
      </w:r>
      <w:r w:rsidRPr="00BB0CDC">
        <w:rPr>
          <w:color w:val="000000"/>
          <w:szCs w:val="20"/>
        </w:rPr>
        <w:t>sous forme de livrets de niveaux différents à choisir en concertation dans chaque école (4 livrets sont disponibles).</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Au niveau circonscription, les évaluations CP, CM1 et CM2 pourront être passées en septembre, avec des remontées de données si possible début octobre. Les dispositifs PDMQDC auront également en janvier 2016 les évaluations CE2 de circonscription à faire passer, afin d’avoir une lecture continue des résultats à l’interne de chaque école.</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L’analyse des évaluations pourra faire l’objet d’un travail interne en lien avec l’équipe de circonscription. Le Rased sera également mobilisé avec les équipes à la suite de ces évaluations.</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Les livrets peuvent être imprimés par la circonscription, en transmettant le plus rapidement possible le nombre d’exemplaires élèves à tirer (CP – CM1 – CM2) et le nombre de livrets de passation pour chaque enseignant.</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PEAC</w:t>
      </w:r>
      <w:r w:rsidRPr="00BB0CDC">
        <w:rPr>
          <w:color w:val="000000"/>
          <w:szCs w:val="20"/>
        </w:rPr>
        <w:t xml:space="preserve"> et projets A.V. (voir documents sur site et contact avec MJ Parisseaux)</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 xml:space="preserve">Exposition Mom’art reconduite cette année. Des formations sont proposées par M.J. Parisseaux. </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Les projets, plans mairie s’articulent autour d’’une même thématique : la Renaissance en lien avec Lille 3000. (voir courriel à venir).</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Les dossiers pédagogiques (autour des expos) arriveront prochainement.</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 xml:space="preserve">L’outil est disponible sur le site. </w:t>
      </w:r>
      <w:r w:rsidRPr="00BB0CDC">
        <w:rPr>
          <w:b/>
          <w:bCs/>
          <w:color w:val="000000"/>
          <w:szCs w:val="20"/>
        </w:rPr>
        <w:t>Il serait utile que chaque école ait un référent culturel</w:t>
      </w:r>
      <w:r w:rsidRPr="00BB0CDC">
        <w:rPr>
          <w:color w:val="000000"/>
          <w:szCs w:val="20"/>
        </w:rPr>
        <w:t xml:space="preserve"> et que le PEAC puisse être présenté, mis en place lors des conseils des maîtres (voir dans ce cas les conseillers pédagogiques).</w:t>
      </w:r>
    </w:p>
    <w:p w:rsidR="00BB0CDC" w:rsidRPr="00BB0CDC" w:rsidRDefault="00BB0CDC" w:rsidP="00BB0CDC">
      <w:pPr>
        <w:spacing w:before="100" w:beforeAutospacing="1"/>
        <w:rPr>
          <w:rFonts w:ascii="Times New Roman" w:hAnsi="Times New Roman" w:cs="Times New Roman"/>
          <w:color w:val="000000"/>
          <w:sz w:val="24"/>
        </w:rPr>
      </w:pPr>
    </w:p>
    <w:p w:rsidR="00356956" w:rsidRDefault="00356956" w:rsidP="00BB0CDC">
      <w:pPr>
        <w:spacing w:before="100" w:beforeAutospacing="1"/>
        <w:rPr>
          <w:b/>
          <w:bCs/>
          <w:color w:val="000000"/>
          <w:szCs w:val="20"/>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lastRenderedPageBreak/>
        <w:t>- Musique </w:t>
      </w:r>
      <w:r w:rsidRPr="00BB0CDC">
        <w:rPr>
          <w:color w:val="000000"/>
          <w:szCs w:val="20"/>
        </w:rPr>
        <w:t>: courriels à venir (contact I. Descamps). Des projets particuliers sont mis en place cette année : projet avec le conservatoire par exemple.</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La 27</w:t>
      </w:r>
      <w:r w:rsidRPr="00BB0CDC">
        <w:rPr>
          <w:color w:val="000000"/>
          <w:szCs w:val="20"/>
          <w:vertAlign w:val="superscript"/>
        </w:rPr>
        <w:t>ème</w:t>
      </w:r>
      <w:r w:rsidRPr="00BB0CDC">
        <w:rPr>
          <w:color w:val="000000"/>
          <w:szCs w:val="20"/>
        </w:rPr>
        <w:t xml:space="preserve"> heure aura lieu en lien avec une compagnie «</w:t>
      </w:r>
      <w:r w:rsidR="00356956">
        <w:rPr>
          <w:color w:val="000000"/>
          <w:szCs w:val="20"/>
        </w:rPr>
        <w:t xml:space="preserve"> </w:t>
      </w:r>
      <w:r w:rsidRPr="00BB0CDC">
        <w:rPr>
          <w:color w:val="000000"/>
          <w:szCs w:val="20"/>
        </w:rPr>
        <w:t>Compagnie de l’organisation » qui travaille en reliant divers domaines artistiques (musique, danse, arts visuels, théâtre, sciences …). Certains projets peuvent donc être menés en dehors du plan musique mairie.</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Date de la 27</w:t>
      </w:r>
      <w:r w:rsidRPr="00BB0CDC">
        <w:rPr>
          <w:color w:val="000000"/>
          <w:szCs w:val="20"/>
          <w:vertAlign w:val="superscript"/>
        </w:rPr>
        <w:t>ème</w:t>
      </w:r>
      <w:r w:rsidRPr="00BB0CDC">
        <w:rPr>
          <w:color w:val="000000"/>
          <w:szCs w:val="20"/>
        </w:rPr>
        <w:t xml:space="preserve"> heure : 07 octobre 2015 et rencontre avec les artistes.</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xml:space="preserve">- Point sur les nouveaux programmes * voir lettre de rentrée </w:t>
      </w:r>
      <w:r w:rsidRPr="00BB0CDC">
        <w:rPr>
          <w:color w:val="000000"/>
          <w:szCs w:val="20"/>
        </w:rPr>
        <w:t>(circulaire N° 2015-085 du 03-06-2015)</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La 2</w:t>
      </w:r>
      <w:r w:rsidRPr="00BB0CDC">
        <w:rPr>
          <w:color w:val="000000"/>
          <w:szCs w:val="20"/>
          <w:vertAlign w:val="superscript"/>
        </w:rPr>
        <w:t>ème</w:t>
      </w:r>
      <w:r w:rsidRPr="00BB0CDC">
        <w:rPr>
          <w:color w:val="000000"/>
          <w:szCs w:val="20"/>
        </w:rPr>
        <w:t xml:space="preserve"> journée de prérentrée sera fixée par M. le Recteur et portera probablement sur les consultations relatives aux nouveaux programmes.</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Point fréquentation scolaire</w:t>
      </w:r>
      <w:r w:rsidRPr="00BB0CDC">
        <w:rPr>
          <w:color w:val="000000"/>
          <w:szCs w:val="20"/>
        </w:rPr>
        <w:t xml:space="preserve"> (remontée des données)</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 xml:space="preserve">Mme Luciani rappelle l’obligation de scolarisation le samedi matin. La posture des enseignants se doit d’être conforme aux obligations du fonctionnaire. </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Le samedi matin reste un temps scolaire important, sous la responsabilité des équipes et directions d’écoles. C’est aussi un temps d’apprentissage privilégié</w:t>
      </w:r>
      <w:r w:rsidR="00466E0B">
        <w:rPr>
          <w:color w:val="000000"/>
          <w:szCs w:val="20"/>
        </w:rPr>
        <w:t xml:space="preserve"> et à privilégier.</w:t>
      </w:r>
      <w:r w:rsidRPr="00BB0CDC">
        <w:rPr>
          <w:color w:val="000000"/>
          <w:szCs w:val="20"/>
        </w:rPr>
        <w:t>.</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Points divers </w:t>
      </w:r>
      <w:r w:rsidRPr="00BB0CDC">
        <w:rPr>
          <w:rFonts w:ascii="Calibri" w:hAnsi="Calibri" w:cs="Times New Roman"/>
          <w:b/>
          <w:bCs/>
          <w:color w:val="000000"/>
          <w:szCs w:val="20"/>
        </w:rPr>
        <w:t xml:space="preserve">: </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Photocopieurs : problème résolu partiellement suivant les écoles.</w:t>
      </w:r>
    </w:p>
    <w:p w:rsidR="00BB0CDC" w:rsidRDefault="00BB0CDC" w:rsidP="00BB0CDC">
      <w:pPr>
        <w:spacing w:before="100" w:beforeAutospacing="1"/>
        <w:rPr>
          <w:color w:val="000000"/>
          <w:szCs w:val="20"/>
        </w:rPr>
      </w:pPr>
      <w:r w:rsidRPr="00BB0CDC">
        <w:rPr>
          <w:color w:val="000000"/>
          <w:szCs w:val="20"/>
        </w:rPr>
        <w:t>Mallette des parents</w:t>
      </w:r>
      <w:r w:rsidR="00466E0B">
        <w:rPr>
          <w:color w:val="000000"/>
          <w:szCs w:val="20"/>
        </w:rPr>
        <w:t> : elle sera généralisée sur la circonscription, en priorité sur le REP+.</w:t>
      </w:r>
    </w:p>
    <w:p w:rsidR="00466E0B" w:rsidRPr="00BB0CDC" w:rsidRDefault="00466E0B" w:rsidP="00BB0CDC">
      <w:pPr>
        <w:spacing w:before="100" w:beforeAutospacing="1"/>
        <w:rPr>
          <w:rFonts w:ascii="Times New Roman" w:hAnsi="Times New Roman" w:cs="Times New Roman"/>
          <w:color w:val="000000"/>
          <w:sz w:val="24"/>
        </w:rPr>
      </w:pPr>
      <w:r>
        <w:rPr>
          <w:color w:val="000000"/>
          <w:szCs w:val="20"/>
        </w:rPr>
        <w:t>Mme Luciani souhaite que celle-ci soit particulièrement développée sur les GS, CP et le nouveau cycle 3.</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Service civique universel (voir documents transmis par IEN)</w:t>
      </w:r>
      <w:r w:rsidR="00466E0B">
        <w:rPr>
          <w:color w:val="000000"/>
          <w:szCs w:val="20"/>
        </w:rPr>
        <w:t>. Il est fondamental de s’emparer de cette opp</w:t>
      </w:r>
      <w:r w:rsidR="00397E8F">
        <w:rPr>
          <w:color w:val="000000"/>
          <w:szCs w:val="20"/>
        </w:rPr>
        <w:t>o</w:t>
      </w:r>
      <w:r w:rsidR="00466E0B">
        <w:rPr>
          <w:color w:val="000000"/>
          <w:szCs w:val="20"/>
        </w:rPr>
        <w:t>rtunité et de proposer le maximum de projet</w:t>
      </w:r>
      <w:r w:rsidR="00397E8F">
        <w:rPr>
          <w:color w:val="000000"/>
          <w:szCs w:val="20"/>
        </w:rPr>
        <w:t>s</w:t>
      </w:r>
      <w:r w:rsidR="00466E0B">
        <w:rPr>
          <w:color w:val="000000"/>
          <w:szCs w:val="20"/>
        </w:rPr>
        <w:t xml:space="preserve"> sur la circonscription..</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Education au développement durable</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Plan climat et COP 21 (lien avec conférence internationale – Paris 2015-12) : possibilité de proposer 3 diapositives (voir site DSDEN et Michel Migneau)</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Semaines thématiques autres (sciences)</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EPS :</w:t>
      </w:r>
      <w:r w:rsidRPr="00BB0CDC">
        <w:rPr>
          <w:color w:val="000000"/>
          <w:szCs w:val="20"/>
        </w:rPr>
        <w:t xml:space="preserve"> les plannings ne sont parvenus que ce vendred</w:t>
      </w:r>
      <w:r w:rsidR="00356956">
        <w:rPr>
          <w:color w:val="000000"/>
          <w:szCs w:val="20"/>
        </w:rPr>
        <w:t>i (à vérifier pour chaque école</w:t>
      </w:r>
      <w:r w:rsidR="00397E8F">
        <w:rPr>
          <w:color w:val="000000"/>
          <w:szCs w:val="20"/>
        </w:rPr>
        <w:t>)</w:t>
      </w:r>
      <w:r w:rsidRPr="00BB0CDC">
        <w:rPr>
          <w:color w:val="000000"/>
          <w:szCs w:val="20"/>
        </w:rPr>
        <w:t>. Les plannings « piscine » ne sont pas finalisés : faire remonter les problèmes éventuels.</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Voir référence au nouveau texte officiel concernant le « savoir nager » et un test modifié, détaillé (lien sur site de circonscription)</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Langues</w:t>
      </w:r>
      <w:r w:rsidRPr="00BB0CDC">
        <w:rPr>
          <w:color w:val="000000"/>
          <w:szCs w:val="20"/>
        </w:rPr>
        <w:t> : pas de changement particulier et soucis de travail interdisciplinaire. Les remontées des évaluations du niveau A1 permettent de cibler les réussites et problématiques restant à travailler.</w:t>
      </w:r>
    </w:p>
    <w:p w:rsidR="00BB0CDC" w:rsidRPr="00BB0CDC" w:rsidRDefault="00BB0CDC" w:rsidP="00BB0CDC">
      <w:pPr>
        <w:spacing w:before="100" w:beforeAutospacing="1"/>
        <w:rPr>
          <w:rFonts w:ascii="Times New Roman" w:hAnsi="Times New Roman" w:cs="Times New Roman"/>
          <w:color w:val="000000"/>
          <w:sz w:val="24"/>
        </w:rPr>
      </w:pPr>
      <w:r w:rsidRPr="00BB0CDC">
        <w:rPr>
          <w:color w:val="000000"/>
          <w:szCs w:val="20"/>
        </w:rPr>
        <w:t>Outils et cahier</w:t>
      </w:r>
      <w:r w:rsidR="00397E8F">
        <w:rPr>
          <w:color w:val="000000"/>
          <w:szCs w:val="20"/>
        </w:rPr>
        <w:t>s</w:t>
      </w:r>
      <w:r w:rsidRPr="00BB0CDC">
        <w:rPr>
          <w:color w:val="000000"/>
          <w:szCs w:val="20"/>
        </w:rPr>
        <w:t xml:space="preserve"> en lien avec le collège de Wazemmes : les documents sont déposés sur le site de circonscription. Cet outil est à retravailler éventuellement. Le défi langues est proposé en formation (crédit 6 heures)</w:t>
      </w:r>
    </w:p>
    <w:p w:rsidR="00BB0CDC" w:rsidRPr="00BB0CDC" w:rsidRDefault="00BB0CDC" w:rsidP="00BB0CDC">
      <w:pPr>
        <w:spacing w:before="100" w:beforeAutospacing="1"/>
        <w:rPr>
          <w:rFonts w:ascii="Times New Roman" w:hAnsi="Times New Roman" w:cs="Times New Roman"/>
          <w:color w:val="000000"/>
          <w:sz w:val="24"/>
        </w:rPr>
      </w:pPr>
    </w:p>
    <w:p w:rsidR="00BB0CDC" w:rsidRPr="00BB0CDC" w:rsidRDefault="00BB0CDC" w:rsidP="00BB0CDC">
      <w:pPr>
        <w:spacing w:before="100" w:beforeAutospacing="1"/>
        <w:rPr>
          <w:rFonts w:ascii="Times New Roman" w:hAnsi="Times New Roman" w:cs="Times New Roman"/>
          <w:color w:val="000000"/>
          <w:sz w:val="24"/>
        </w:rPr>
      </w:pPr>
      <w:r w:rsidRPr="00BB0CDC">
        <w:rPr>
          <w:b/>
          <w:bCs/>
          <w:color w:val="000000"/>
          <w:szCs w:val="20"/>
        </w:rPr>
        <w:t>- TUIC :</w:t>
      </w:r>
      <w:r w:rsidRPr="00BB0CDC">
        <w:rPr>
          <w:color w:val="000000"/>
          <w:szCs w:val="20"/>
        </w:rPr>
        <w:t xml:space="preserve"> Didier Hocmert va envoyer un mail pour les besoins particuliers des écoles (installation d’antivirus, prêt de matériel, boîtiers, ouverture de sites,…). La mairie va envoyer une charte d’utilisation du matériel informatique (en lien avec les temps de NAP). </w:t>
      </w:r>
    </w:p>
    <w:p w:rsidR="00BB0CDC" w:rsidRPr="00BB0CDC" w:rsidRDefault="00BB0CDC" w:rsidP="00BB0CDC">
      <w:pPr>
        <w:spacing w:before="100" w:beforeAutospacing="1"/>
        <w:rPr>
          <w:rFonts w:ascii="Times New Roman" w:hAnsi="Times New Roman" w:cs="Times New Roman"/>
          <w:color w:val="000000"/>
          <w:sz w:val="24"/>
        </w:rPr>
      </w:pPr>
    </w:p>
    <w:p w:rsidR="00356956" w:rsidRDefault="00BB0CDC" w:rsidP="00BB0CDC">
      <w:pPr>
        <w:spacing w:before="100" w:beforeAutospacing="1"/>
        <w:jc w:val="right"/>
        <w:rPr>
          <w:rFonts w:ascii="Times New Roman" w:hAnsi="Times New Roman" w:cs="Times New Roman"/>
          <w:color w:val="000000"/>
          <w:sz w:val="24"/>
        </w:rPr>
      </w:pPr>
      <w:r w:rsidRPr="00BB0CDC">
        <w:rPr>
          <w:i/>
          <w:iCs/>
          <w:color w:val="000000"/>
          <w:szCs w:val="20"/>
        </w:rPr>
        <w:t>Fin de réunion vers 12h15.</w:t>
      </w:r>
    </w:p>
    <w:p w:rsidR="00356956" w:rsidRPr="00356956" w:rsidRDefault="00356956" w:rsidP="00356956">
      <w:pPr>
        <w:pageBreakBefore/>
        <w:spacing w:before="100" w:beforeAutospacing="1"/>
        <w:rPr>
          <w:color w:val="000000"/>
          <w:szCs w:val="20"/>
        </w:rPr>
      </w:pPr>
      <w:r w:rsidRPr="00356956">
        <w:rPr>
          <w:b/>
          <w:bCs/>
          <w:color w:val="000000"/>
          <w:szCs w:val="20"/>
        </w:rPr>
        <w:lastRenderedPageBreak/>
        <w:t>IEN Lille1 – Centre</w:t>
      </w:r>
      <w:r w:rsidRPr="00356956">
        <w:rPr>
          <w:color w:val="000000"/>
          <w:szCs w:val="20"/>
        </w:rPr>
        <w:t xml:space="preserve"> </w:t>
      </w:r>
    </w:p>
    <w:p w:rsidR="00356956" w:rsidRPr="00356956" w:rsidRDefault="00356956" w:rsidP="00356956">
      <w:pPr>
        <w:spacing w:before="100" w:beforeAutospacing="1"/>
        <w:rPr>
          <w:color w:val="000000"/>
          <w:szCs w:val="20"/>
        </w:rPr>
      </w:pPr>
      <w:r w:rsidRPr="00356956">
        <w:rPr>
          <w:b/>
          <w:bCs/>
          <w:color w:val="000000"/>
          <w:szCs w:val="20"/>
        </w:rPr>
        <w:t>Année 2015-2016</w:t>
      </w:r>
    </w:p>
    <w:p w:rsidR="00356956" w:rsidRPr="00356956" w:rsidRDefault="00356956" w:rsidP="00356956">
      <w:pPr>
        <w:spacing w:before="100" w:beforeAutospacing="1"/>
        <w:rPr>
          <w:color w:val="000000"/>
          <w:szCs w:val="20"/>
        </w:rPr>
      </w:pPr>
    </w:p>
    <w:p w:rsidR="00356956" w:rsidRPr="00356956" w:rsidRDefault="00356956" w:rsidP="00356956">
      <w:pPr>
        <w:spacing w:before="100" w:beforeAutospacing="1"/>
        <w:rPr>
          <w:color w:val="000000"/>
          <w:szCs w:val="20"/>
        </w:rPr>
      </w:pPr>
      <w:r w:rsidRPr="00356956">
        <w:rPr>
          <w:color w:val="000000"/>
          <w:szCs w:val="20"/>
        </w:rPr>
        <w:t>Les temps de formation continue vont cette année s’articuler principalement par écoles / groupes d’écoles autour d’</w:t>
      </w:r>
      <w:r w:rsidRPr="00356956">
        <w:rPr>
          <w:b/>
          <w:bCs/>
          <w:color w:val="000000"/>
          <w:szCs w:val="20"/>
        </w:rPr>
        <w:t xml:space="preserve">axes prioritaires de circonscription, </w:t>
      </w:r>
      <w:r w:rsidRPr="00356956">
        <w:rPr>
          <w:color w:val="000000"/>
          <w:szCs w:val="20"/>
        </w:rPr>
        <w:t>en continuité avec le travail entamé les années précédentes.</w:t>
      </w:r>
    </w:p>
    <w:p w:rsidR="00356956" w:rsidRPr="00356956" w:rsidRDefault="00356956" w:rsidP="00356956">
      <w:pPr>
        <w:spacing w:before="100" w:beforeAutospacing="1"/>
        <w:rPr>
          <w:color w:val="000000"/>
          <w:szCs w:val="20"/>
        </w:rPr>
      </w:pPr>
      <w:r w:rsidRPr="00356956">
        <w:rPr>
          <w:color w:val="000000"/>
          <w:szCs w:val="20"/>
        </w:rPr>
        <w:t xml:space="preserve">Il se définira par école ou regroupement d’écoles (par exemple école maternelle et élémentaire) au regard des priorités nationales, académiques croisées avec les priorités de circonscription. D’autre part, les </w:t>
      </w:r>
      <w:r w:rsidRPr="00356956">
        <w:rPr>
          <w:b/>
          <w:bCs/>
          <w:color w:val="000000"/>
          <w:szCs w:val="20"/>
        </w:rPr>
        <w:t>nouveaux programmes de l’école maternelle</w:t>
      </w:r>
      <w:r w:rsidRPr="00356956">
        <w:rPr>
          <w:color w:val="000000"/>
          <w:szCs w:val="20"/>
        </w:rPr>
        <w:t xml:space="preserve"> serviront de levier à la réflexion lors des temps de travail des équipes pédagogiques.</w:t>
      </w:r>
    </w:p>
    <w:p w:rsidR="00356956" w:rsidRPr="00356956" w:rsidRDefault="00356956" w:rsidP="00356956">
      <w:pPr>
        <w:spacing w:before="100" w:beforeAutospacing="1"/>
        <w:rPr>
          <w:color w:val="000000"/>
          <w:szCs w:val="20"/>
        </w:rPr>
      </w:pPr>
      <w:r w:rsidRPr="00356956">
        <w:rPr>
          <w:color w:val="000000"/>
          <w:szCs w:val="20"/>
        </w:rPr>
        <w:t xml:space="preserve">Pour ce faire, l’axe du référentiel des REP+ ainsi que les résultats des évaluations en circonscription peuvent structurer les choix de contenus. </w:t>
      </w:r>
    </w:p>
    <w:p w:rsidR="00356956" w:rsidRPr="00356956" w:rsidRDefault="00356956" w:rsidP="00356956">
      <w:pPr>
        <w:spacing w:before="100" w:beforeAutospacing="1"/>
        <w:rPr>
          <w:color w:val="000000"/>
          <w:szCs w:val="20"/>
        </w:rPr>
      </w:pPr>
      <w:r w:rsidRPr="00356956">
        <w:rPr>
          <w:color w:val="000000"/>
          <w:szCs w:val="20"/>
        </w:rPr>
        <w:t>Chaque école en REP+ devra choisir un axe dans le champ de Français et un axe dans le champ des mathématiques. Le travail sera poursuivi dans les temps de formation complémentaires (en partie jours de pondération REP+ - jours positionnés par secteur de collège : 7 semaines dans l’année)</w:t>
      </w:r>
    </w:p>
    <w:p w:rsidR="00356956" w:rsidRPr="00356956" w:rsidRDefault="00356956" w:rsidP="00356956">
      <w:pPr>
        <w:spacing w:before="100" w:beforeAutospacing="1"/>
        <w:rPr>
          <w:color w:val="000000"/>
          <w:szCs w:val="20"/>
        </w:rPr>
      </w:pPr>
      <w:r w:rsidRPr="00356956">
        <w:rPr>
          <w:color w:val="000000"/>
          <w:szCs w:val="20"/>
        </w:rPr>
        <w:t>Les écoles non REP choisiront un axe prioritaire au moins pour les 9 + 6 heures prises dans les 108h</w:t>
      </w:r>
    </w:p>
    <w:p w:rsidR="00356956" w:rsidRPr="00356956" w:rsidRDefault="00356956" w:rsidP="00356956">
      <w:pPr>
        <w:spacing w:before="100" w:beforeAutospacing="1"/>
        <w:rPr>
          <w:color w:val="000000"/>
          <w:szCs w:val="20"/>
        </w:rPr>
      </w:pPr>
    </w:p>
    <w:p w:rsidR="00356956" w:rsidRPr="00356956" w:rsidRDefault="00356956" w:rsidP="00356956">
      <w:pPr>
        <w:spacing w:before="100" w:beforeAutospacing="1"/>
        <w:rPr>
          <w:color w:val="000000"/>
          <w:szCs w:val="20"/>
        </w:rPr>
      </w:pPr>
      <w:r w:rsidRPr="00356956">
        <w:rPr>
          <w:b/>
          <w:bCs/>
          <w:color w:val="000000"/>
          <w:szCs w:val="20"/>
        </w:rPr>
        <w:t>Axes Contenus Publics possibles</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 xml:space="preserve">axe 1-a Lire – écrire – parler dans toutes les disciplines </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Apprendre à raisonner tous cycles et collège</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axe 1-a Lire – écrire – parler dans toutes les disciplines maternelle</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 xml:space="preserve">L’oral à apprendre / l’oral pour apprendre </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axe 1-b Lire – écrire – parler dans toutes les disciplines tous cycles et collège</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 xml:space="preserve">Compréhension en lecture </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axe 1-c Lire – écrire – parler dans toutes les disciplines</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Ecrire dès la maternelle tous cycles</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axe 1-d Lire – écrire – parler dans toutes les disciplines</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Liens lecture – écriture GS – cycles 2 et 3</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axe 1-e Lire – écrire – parler dans toutes les disciplines</w:t>
      </w:r>
    </w:p>
    <w:p w:rsidR="00356956" w:rsidRPr="00356956" w:rsidRDefault="00356956" w:rsidP="00356956">
      <w:pPr>
        <w:pBdr>
          <w:top w:val="single" w:sz="6" w:space="1" w:color="00000A"/>
          <w:left w:val="single" w:sz="6" w:space="1" w:color="00000A"/>
          <w:bottom w:val="single" w:sz="6" w:space="1" w:color="00000A"/>
          <w:right w:val="single" w:sz="6" w:space="1" w:color="00000A"/>
        </w:pBdr>
        <w:spacing w:before="100" w:beforeAutospacing="1"/>
        <w:rPr>
          <w:color w:val="000000"/>
          <w:szCs w:val="20"/>
        </w:rPr>
      </w:pPr>
      <w:r w:rsidRPr="00356956">
        <w:rPr>
          <w:color w:val="000000"/>
          <w:szCs w:val="20"/>
        </w:rPr>
        <w:t>Liens lecture / écriture / étude de la langue cycles 2 et 3</w:t>
      </w:r>
    </w:p>
    <w:p w:rsidR="00356956" w:rsidRPr="00356956" w:rsidRDefault="00356956" w:rsidP="00356956">
      <w:pPr>
        <w:spacing w:before="100" w:beforeAutospacing="1"/>
        <w:rPr>
          <w:color w:val="000000"/>
          <w:szCs w:val="20"/>
        </w:rPr>
      </w:pP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2-a Mathématiques cycle 1</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Situations de vie et situations problème</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2-b Mathématiques cycle 2</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Situations de vie et situations problème</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2-c Mathématiques cycle 3 (lien 6</w:t>
      </w:r>
      <w:r w:rsidRPr="00356956">
        <w:rPr>
          <w:color w:val="000000"/>
          <w:szCs w:val="20"/>
          <w:vertAlign w:val="superscript"/>
        </w:rPr>
        <w:t>ème</w:t>
      </w:r>
      <w:r w:rsidRPr="00356956">
        <w:rPr>
          <w:color w:val="000000"/>
          <w:szCs w:val="20"/>
        </w:rPr>
        <w:t>)</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Situations de vie et situations problème</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2-d Mathématiques cycles 2 et 3</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 xml:space="preserve">géométrie / recherches </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2-e Mathématiques cycles 2 et 3</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Nombres et opérations dans des situations problème</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2-f Mathématiques cycles 2 et 3</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grandeurs/mesures et situations problème</w:t>
      </w:r>
    </w:p>
    <w:p w:rsidR="00356956" w:rsidRPr="00356956" w:rsidRDefault="00356956" w:rsidP="00356956">
      <w:pPr>
        <w:spacing w:before="100" w:beforeAutospacing="1"/>
        <w:rPr>
          <w:color w:val="000000"/>
          <w:szCs w:val="20"/>
        </w:rPr>
      </w:pPr>
    </w:p>
    <w:p w:rsidR="00356956" w:rsidRPr="00356956" w:rsidRDefault="00356956" w:rsidP="00356956">
      <w:pPr>
        <w:spacing w:before="100" w:beforeAutospacing="1"/>
        <w:rPr>
          <w:color w:val="000000"/>
          <w:szCs w:val="20"/>
        </w:rPr>
      </w:pP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lastRenderedPageBreak/>
        <w:t>axe 3-a Pour une école bienveillante et exigeante tous cycles et interdegré</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(voir critères pour projet de labellisation)</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3-b Pour une école bienveillante et exigeante maternelle</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Evaluer sans dévaluer : le cahier de progrès et de réussites</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3-c Pour une école bienveillante et exigeante cycles 2et 3 / interdegré</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Evaluer sans dévaluer</w:t>
      </w:r>
    </w:p>
    <w:p w:rsidR="00356956" w:rsidRPr="00356956" w:rsidRDefault="00356956" w:rsidP="00356956">
      <w:pPr>
        <w:spacing w:before="100" w:beforeAutospacing="1"/>
        <w:rPr>
          <w:color w:val="000000"/>
          <w:szCs w:val="20"/>
        </w:rPr>
      </w:pP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4-a Pour une école bienveillante et exigeante tous cycles</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Construction des concepts / différenciation (lien avec travaux de B.M. Barth)</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4-b co enseignement (PDMQDC) et différenciation pédagogique</w:t>
      </w: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4-c différenciation et usage du numérique tous cycles</w:t>
      </w:r>
    </w:p>
    <w:p w:rsidR="00356956" w:rsidRPr="00356956" w:rsidRDefault="00356956" w:rsidP="00356956">
      <w:pPr>
        <w:spacing w:before="100" w:beforeAutospacing="1"/>
        <w:rPr>
          <w:color w:val="000000"/>
          <w:szCs w:val="20"/>
        </w:rPr>
      </w:pP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5-a Les langues vivantes</w:t>
      </w:r>
    </w:p>
    <w:p w:rsidR="00356956" w:rsidRPr="00356956" w:rsidRDefault="00356956" w:rsidP="00356956">
      <w:pPr>
        <w:spacing w:before="100" w:beforeAutospacing="1"/>
        <w:rPr>
          <w:color w:val="000000"/>
          <w:szCs w:val="20"/>
        </w:rPr>
      </w:pPr>
    </w:p>
    <w:p w:rsidR="00356956" w:rsidRPr="00356956" w:rsidRDefault="00356956" w:rsidP="00356956">
      <w:pPr>
        <w:pBdr>
          <w:top w:val="single" w:sz="6" w:space="1" w:color="00000A"/>
          <w:left w:val="single" w:sz="6" w:space="4" w:color="00000A"/>
          <w:bottom w:val="single" w:sz="6" w:space="1" w:color="00000A"/>
          <w:right w:val="single" w:sz="6" w:space="4" w:color="00000A"/>
        </w:pBdr>
        <w:spacing w:before="100" w:beforeAutospacing="1"/>
        <w:rPr>
          <w:color w:val="000000"/>
          <w:szCs w:val="20"/>
        </w:rPr>
      </w:pPr>
      <w:r w:rsidRPr="00356956">
        <w:rPr>
          <w:color w:val="000000"/>
          <w:szCs w:val="20"/>
        </w:rPr>
        <w:t>axe 6 parentalité et partenaires REP+</w:t>
      </w:r>
    </w:p>
    <w:p w:rsidR="00356956" w:rsidRPr="00356956" w:rsidRDefault="00356956" w:rsidP="00356956">
      <w:pPr>
        <w:spacing w:before="100" w:beforeAutospacing="1"/>
        <w:rPr>
          <w:color w:val="000000"/>
          <w:szCs w:val="20"/>
        </w:rPr>
      </w:pPr>
    </w:p>
    <w:p w:rsidR="00356956" w:rsidRPr="00356956" w:rsidRDefault="00356956" w:rsidP="00356956">
      <w:pPr>
        <w:spacing w:before="100" w:beforeAutospacing="1"/>
        <w:rPr>
          <w:color w:val="000000"/>
          <w:szCs w:val="20"/>
        </w:rPr>
      </w:pPr>
      <w:r w:rsidRPr="00356956">
        <w:rPr>
          <w:b/>
          <w:bCs/>
          <w:color w:val="000000"/>
          <w:szCs w:val="20"/>
          <w:u w:val="single"/>
        </w:rPr>
        <w:t>Groupes particuliers :</w:t>
      </w:r>
      <w:r w:rsidRPr="00356956">
        <w:rPr>
          <w:color w:val="000000"/>
          <w:szCs w:val="20"/>
        </w:rPr>
        <w:t xml:space="preserve"> patrimoine / sciences / projets langues ? / PEAC</w:t>
      </w:r>
    </w:p>
    <w:p w:rsidR="00356956" w:rsidRPr="00356956" w:rsidRDefault="00356956" w:rsidP="00356956">
      <w:pPr>
        <w:spacing w:before="100" w:beforeAutospacing="1"/>
        <w:rPr>
          <w:color w:val="000000"/>
          <w:szCs w:val="20"/>
        </w:rPr>
      </w:pPr>
      <w:r w:rsidRPr="00356956">
        <w:rPr>
          <w:color w:val="000000"/>
          <w:szCs w:val="20"/>
        </w:rPr>
        <w:t>sur 6 heures du temps de FC</w:t>
      </w:r>
    </w:p>
    <w:p w:rsidR="00356956" w:rsidRPr="00356956" w:rsidRDefault="00356956" w:rsidP="00356956">
      <w:pPr>
        <w:spacing w:before="100" w:beforeAutospacing="1"/>
        <w:rPr>
          <w:color w:val="000000"/>
          <w:szCs w:val="20"/>
        </w:rPr>
      </w:pPr>
    </w:p>
    <w:p w:rsidR="00356956" w:rsidRPr="00BB0CDC" w:rsidRDefault="00356956" w:rsidP="00BB0CDC">
      <w:pPr>
        <w:spacing w:before="100" w:beforeAutospacing="1"/>
        <w:jc w:val="right"/>
        <w:rPr>
          <w:color w:val="000000"/>
          <w:szCs w:val="20"/>
        </w:rPr>
      </w:pPr>
    </w:p>
    <w:p w:rsidR="00BB0CDC" w:rsidRPr="00BB0CDC" w:rsidRDefault="00BB0CDC" w:rsidP="00BB0CDC">
      <w:pPr>
        <w:spacing w:before="100" w:beforeAutospacing="1"/>
        <w:rPr>
          <w:color w:val="000000"/>
          <w:szCs w:val="20"/>
        </w:rPr>
      </w:pPr>
    </w:p>
    <w:sectPr w:rsidR="00BB0CDC" w:rsidRPr="00BB0CDC" w:rsidSect="006400B0">
      <w:headerReference w:type="default" r:id="rId7"/>
      <w:headerReference w:type="first" r:id="rId8"/>
      <w:footerReference w:type="first" r:id="rId9"/>
      <w:pgSz w:w="11906" w:h="16838" w:code="9"/>
      <w:pgMar w:top="1276" w:right="851" w:bottom="567" w:left="306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BE" w:rsidRDefault="00EF76BE">
      <w:r>
        <w:separator/>
      </w:r>
    </w:p>
  </w:endnote>
  <w:endnote w:type="continuationSeparator" w:id="0">
    <w:p w:rsidR="00EF76BE" w:rsidRDefault="00EF7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0" w:rsidRDefault="001723E0">
    <w:pPr>
      <w:pStyle w:val="Pieddepage"/>
    </w:pPr>
  </w:p>
  <w:p w:rsidR="001723E0" w:rsidRDefault="001723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BE" w:rsidRDefault="00EF76BE">
      <w:r>
        <w:separator/>
      </w:r>
    </w:p>
  </w:footnote>
  <w:footnote w:type="continuationSeparator" w:id="0">
    <w:p w:rsidR="00EF76BE" w:rsidRDefault="00EF7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0" w:rsidRDefault="00397E8F">
    <w:pPr>
      <w:pStyle w:val="En-tte"/>
    </w:pPr>
    <w:r>
      <w:rPr>
        <w:noProof/>
      </w:rPr>
      <w:drawing>
        <wp:anchor distT="0" distB="0" distL="114300" distR="114300" simplePos="0" relativeHeight="251657728" behindDoc="0" locked="0" layoutInCell="1" allowOverlap="1">
          <wp:simplePos x="0" y="0"/>
          <wp:positionH relativeFrom="column">
            <wp:posOffset>-1220470</wp:posOffset>
          </wp:positionH>
          <wp:positionV relativeFrom="paragraph">
            <wp:posOffset>183515</wp:posOffset>
          </wp:positionV>
          <wp:extent cx="685800" cy="857250"/>
          <wp:effectExtent l="19050" t="0" r="0" b="0"/>
          <wp:wrapNone/>
          <wp:docPr id="45" name="Image 45" desc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é"/>
                  <pic:cNvPicPr>
                    <a:picLocks noChangeAspect="1" noChangeArrowheads="1"/>
                  </pic:cNvPicPr>
                </pic:nvPicPr>
                <pic:blipFill>
                  <a:blip r:embed="rId1"/>
                  <a:srcRect/>
                  <a:stretch>
                    <a:fillRect/>
                  </a:stretch>
                </pic:blipFill>
                <pic:spPr bwMode="auto">
                  <a:xfrm>
                    <a:off x="0" y="0"/>
                    <a:ext cx="685800" cy="857250"/>
                  </a:xfrm>
                  <a:prstGeom prst="rect">
                    <a:avLst/>
                  </a:prstGeom>
                  <a:noFill/>
                  <a:ln w="9525">
                    <a:noFill/>
                    <a:miter lim="800000"/>
                    <a:headEnd/>
                    <a:tailEnd/>
                  </a:ln>
                </pic:spPr>
              </pic:pic>
            </a:graphicData>
          </a:graphic>
        </wp:anchor>
      </w:drawing>
    </w:r>
    <w:r w:rsidR="00096AD2">
      <w:rPr>
        <w:noProof/>
      </w:rPr>
      <w:pict>
        <v:shapetype id="_x0000_t202" coordsize="21600,21600" o:spt="202" path="m,l,21600r21600,l21600,xe">
          <v:stroke joinstyle="miter"/>
          <v:path gradientshapeok="t" o:connecttype="rect"/>
        </v:shapetype>
        <v:shape id="_x0000_s2082" type="#_x0000_t202" style="position:absolute;margin-left:-83.6pt;margin-top:103.25pt;width:31.7pt;height:24.8pt;z-index:251655680;mso-position-horizontal-relative:text;mso-position-vertical-relative:text" stroked="f" strokecolor="white" strokeweight="0">
          <v:textbox>
            <w:txbxContent>
              <w:p w:rsidR="00096AD2" w:rsidRDefault="00096AD2" w:rsidP="00096AD2">
                <w:pPr>
                  <w:jc w:val="center"/>
                  <w:rPr>
                    <w:b/>
                  </w:rPr>
                </w:pPr>
                <w:r>
                  <w:rPr>
                    <w:b/>
                  </w:rPr>
                  <w:fldChar w:fldCharType="begin"/>
                </w:r>
                <w:r>
                  <w:rPr>
                    <w:b/>
                  </w:rPr>
                  <w:instrText xml:space="preserve"> PAGE </w:instrText>
                </w:r>
                <w:r>
                  <w:rPr>
                    <w:b/>
                  </w:rPr>
                  <w:fldChar w:fldCharType="separate"/>
                </w:r>
                <w:r w:rsidR="00397E8F">
                  <w:rPr>
                    <w:b/>
                    <w:noProof/>
                  </w:rPr>
                  <w:t>2</w:t>
                </w:r>
                <w:r>
                  <w:rPr>
                    <w:b/>
                  </w:rPr>
                  <w:fldChar w:fldCharType="end"/>
                </w:r>
                <w:r>
                  <w:rPr>
                    <w:b/>
                  </w:rPr>
                  <w:t>/</w:t>
                </w:r>
                <w:r>
                  <w:rPr>
                    <w:b/>
                  </w:rPr>
                  <w:fldChar w:fldCharType="begin"/>
                </w:r>
                <w:r>
                  <w:rPr>
                    <w:b/>
                  </w:rPr>
                  <w:instrText xml:space="preserve"> NUMPAGES </w:instrText>
                </w:r>
                <w:r>
                  <w:rPr>
                    <w:b/>
                  </w:rPr>
                  <w:fldChar w:fldCharType="separate"/>
                </w:r>
                <w:r w:rsidR="00397E8F">
                  <w:rPr>
                    <w:b/>
                    <w:noProof/>
                  </w:rPr>
                  <w:t>5</w:t>
                </w:r>
                <w:r>
                  <w:rPr>
                    <w:b/>
                  </w:rPr>
                  <w:fldChar w:fldCharType="end"/>
                </w:r>
              </w:p>
              <w:p w:rsidR="00096AD2" w:rsidRDefault="00096AD2" w:rsidP="00096AD2"/>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0" w:rsidRDefault="00CE78FE">
    <w:pPr>
      <w:pStyle w:val="En-tte"/>
      <w:tabs>
        <w:tab w:val="clear" w:pos="4536"/>
        <w:tab w:val="center" w:pos="3060"/>
      </w:tabs>
    </w:pPr>
    <w:r>
      <w:rPr>
        <w:noProof/>
      </w:rPr>
      <w:pict>
        <v:shapetype id="_x0000_t202" coordsize="21600,21600" o:spt="202" path="m,l,21600r21600,l21600,xe">
          <v:stroke joinstyle="miter"/>
          <v:path gradientshapeok="t" o:connecttype="rect"/>
        </v:shapetype>
        <v:shape id="_x0000_s2108" type="#_x0000_t202" style="position:absolute;margin-left:-138.9pt;margin-top:227.2pt;width:105.15pt;height:234.65pt;z-index:251659776;mso-position-vertical-relative:page" stroked="f">
          <v:textbox style="mso-next-textbox:#_x0000_s2108" inset="3mm,0,0,0">
            <w:txbxContent>
              <w:p w:rsidR="00CE78FE" w:rsidRDefault="00CE78FE" w:rsidP="00CE78FE">
                <w:pPr>
                  <w:spacing w:line="210" w:lineRule="exact"/>
                  <w:jc w:val="center"/>
                  <w:rPr>
                    <w:rFonts w:ascii="Arial Narrow" w:hAnsi="Arial Narrow"/>
                    <w:b/>
                    <w:sz w:val="16"/>
                  </w:rPr>
                </w:pPr>
                <w:r w:rsidRPr="00A9553B">
                  <w:rPr>
                    <w:rFonts w:ascii="Arial Narrow" w:hAnsi="Arial Narrow"/>
                    <w:b/>
                    <w:sz w:val="16"/>
                  </w:rPr>
                  <w:t>INSPECTION DE</w:t>
                </w:r>
              </w:p>
              <w:p w:rsidR="00CE78FE" w:rsidRPr="00A9553B" w:rsidRDefault="00CE78FE" w:rsidP="00CE78FE">
                <w:pPr>
                  <w:spacing w:line="210" w:lineRule="exact"/>
                  <w:jc w:val="center"/>
                  <w:rPr>
                    <w:rFonts w:ascii="Arial Narrow" w:hAnsi="Arial Narrow"/>
                    <w:b/>
                    <w:sz w:val="16"/>
                  </w:rPr>
                </w:pPr>
                <w:r w:rsidRPr="00A9553B">
                  <w:rPr>
                    <w:rFonts w:ascii="Arial Narrow" w:hAnsi="Arial Narrow"/>
                    <w:b/>
                    <w:sz w:val="16"/>
                  </w:rPr>
                  <w:t>LILLE 1 CENTRE</w:t>
                </w:r>
              </w:p>
              <w:p w:rsidR="00CE78FE" w:rsidRDefault="00CE78FE" w:rsidP="00CE78FE">
                <w:pPr>
                  <w:spacing w:line="210" w:lineRule="exact"/>
                  <w:jc w:val="center"/>
                  <w:rPr>
                    <w:rFonts w:ascii="Arial Narrow" w:hAnsi="Arial Narrow"/>
                    <w:sz w:val="16"/>
                  </w:rPr>
                </w:pPr>
              </w:p>
              <w:p w:rsidR="00CE78FE" w:rsidRDefault="00CE78FE" w:rsidP="00CE78FE">
                <w:pPr>
                  <w:spacing w:line="210" w:lineRule="exact"/>
                  <w:jc w:val="center"/>
                  <w:rPr>
                    <w:rFonts w:ascii="Arial Narrow" w:hAnsi="Arial Narrow"/>
                    <w:sz w:val="16"/>
                  </w:rPr>
                </w:pPr>
                <w:r>
                  <w:rPr>
                    <w:rFonts w:ascii="Arial Narrow" w:hAnsi="Arial Narrow"/>
                    <w:sz w:val="16"/>
                  </w:rPr>
                  <w:t>Dossier suivi par</w:t>
                </w:r>
              </w:p>
              <w:p w:rsidR="00CE78FE" w:rsidRDefault="00CE78FE" w:rsidP="00CE78FE">
                <w:pPr>
                  <w:spacing w:line="210" w:lineRule="exact"/>
                  <w:jc w:val="center"/>
                  <w:rPr>
                    <w:rFonts w:ascii="Arial Narrow" w:hAnsi="Arial Narrow"/>
                    <w:sz w:val="16"/>
                  </w:rPr>
                </w:pPr>
                <w:r>
                  <w:rPr>
                    <w:rFonts w:ascii="Arial Narrow" w:hAnsi="Arial Narrow"/>
                    <w:sz w:val="16"/>
                  </w:rPr>
                  <w:t>Marie Angélique LUCIANI</w:t>
                </w:r>
              </w:p>
              <w:p w:rsidR="00CE78FE" w:rsidRDefault="00CE78FE" w:rsidP="00CE78FE">
                <w:pPr>
                  <w:spacing w:line="210" w:lineRule="exact"/>
                  <w:jc w:val="center"/>
                  <w:rPr>
                    <w:rFonts w:ascii="Arial Narrow" w:hAnsi="Arial Narrow"/>
                    <w:sz w:val="16"/>
                  </w:rPr>
                </w:pPr>
              </w:p>
              <w:p w:rsidR="00CE78FE" w:rsidRDefault="00CE78FE" w:rsidP="00CE78FE">
                <w:pPr>
                  <w:spacing w:line="210" w:lineRule="exact"/>
                  <w:jc w:val="center"/>
                  <w:rPr>
                    <w:rFonts w:ascii="Arial Narrow" w:hAnsi="Arial Narrow"/>
                    <w:sz w:val="16"/>
                  </w:rPr>
                </w:pPr>
              </w:p>
              <w:p w:rsidR="00CE78FE" w:rsidRDefault="00CE78FE" w:rsidP="00CE78FE">
                <w:pPr>
                  <w:spacing w:line="210" w:lineRule="exact"/>
                  <w:jc w:val="center"/>
                  <w:rPr>
                    <w:rFonts w:ascii="Arial Narrow" w:hAnsi="Arial Narrow"/>
                    <w:sz w:val="16"/>
                  </w:rPr>
                </w:pPr>
                <w:r>
                  <w:rPr>
                    <w:rFonts w:ascii="Arial Narrow" w:hAnsi="Arial Narrow"/>
                    <w:sz w:val="16"/>
                  </w:rPr>
                  <w:t>Téléphone</w:t>
                </w:r>
              </w:p>
              <w:p w:rsidR="00CE78FE" w:rsidRDefault="00CE78FE" w:rsidP="00CE78FE">
                <w:pPr>
                  <w:spacing w:line="210" w:lineRule="exact"/>
                  <w:jc w:val="center"/>
                  <w:rPr>
                    <w:rFonts w:ascii="Arial Narrow" w:hAnsi="Arial Narrow"/>
                    <w:sz w:val="16"/>
                  </w:rPr>
                </w:pPr>
                <w:r>
                  <w:rPr>
                    <w:rFonts w:ascii="Arial Narrow" w:hAnsi="Arial Narrow"/>
                    <w:sz w:val="16"/>
                  </w:rPr>
                  <w:t>03 20 58 14 05</w:t>
                </w:r>
              </w:p>
              <w:p w:rsidR="00CE78FE" w:rsidRDefault="00CE78FE" w:rsidP="00CE78FE">
                <w:pPr>
                  <w:spacing w:line="210" w:lineRule="exact"/>
                  <w:jc w:val="center"/>
                  <w:rPr>
                    <w:rFonts w:ascii="Arial Narrow" w:hAnsi="Arial Narrow"/>
                    <w:sz w:val="16"/>
                  </w:rPr>
                </w:pPr>
                <w:r>
                  <w:rPr>
                    <w:rFonts w:ascii="Arial Narrow" w:hAnsi="Arial Narrow"/>
                    <w:sz w:val="16"/>
                  </w:rPr>
                  <w:t>Télécopie</w:t>
                </w:r>
              </w:p>
              <w:p w:rsidR="00CE78FE" w:rsidRDefault="00CE78FE" w:rsidP="00CE78FE">
                <w:pPr>
                  <w:spacing w:line="210" w:lineRule="exact"/>
                  <w:jc w:val="center"/>
                  <w:rPr>
                    <w:rFonts w:ascii="Arial Narrow" w:hAnsi="Arial Narrow"/>
                    <w:sz w:val="16"/>
                  </w:rPr>
                </w:pPr>
                <w:r>
                  <w:rPr>
                    <w:rFonts w:ascii="Arial Narrow" w:hAnsi="Arial Narrow"/>
                    <w:sz w:val="16"/>
                  </w:rPr>
                  <w:t>03 20 58 14 81</w:t>
                </w:r>
              </w:p>
              <w:p w:rsidR="00CE78FE" w:rsidRDefault="00CE78FE" w:rsidP="00CE78FE">
                <w:pPr>
                  <w:spacing w:line="210" w:lineRule="exact"/>
                  <w:jc w:val="center"/>
                  <w:rPr>
                    <w:rFonts w:ascii="Arial Narrow" w:hAnsi="Arial Narrow"/>
                    <w:sz w:val="16"/>
                  </w:rPr>
                </w:pPr>
              </w:p>
              <w:p w:rsidR="00CE78FE" w:rsidRDefault="00CE78FE" w:rsidP="00CE78FE">
                <w:pPr>
                  <w:spacing w:line="210" w:lineRule="exact"/>
                  <w:jc w:val="center"/>
                  <w:rPr>
                    <w:rFonts w:ascii="Arial Narrow" w:hAnsi="Arial Narrow"/>
                    <w:sz w:val="16"/>
                  </w:rPr>
                </w:pPr>
                <w:r>
                  <w:rPr>
                    <w:rFonts w:ascii="Arial Narrow" w:hAnsi="Arial Narrow"/>
                    <w:sz w:val="16"/>
                  </w:rPr>
                  <w:t>Courriel</w:t>
                </w:r>
              </w:p>
              <w:p w:rsidR="00CE78FE" w:rsidRDefault="00CE78FE" w:rsidP="00CE78FE">
                <w:pPr>
                  <w:spacing w:line="210" w:lineRule="exact"/>
                  <w:jc w:val="center"/>
                  <w:rPr>
                    <w:rFonts w:ascii="Arial Narrow" w:hAnsi="Arial Narrow"/>
                    <w:sz w:val="16"/>
                  </w:rPr>
                </w:pPr>
                <w:r>
                  <w:rPr>
                    <w:rFonts w:ascii="Arial Narrow" w:hAnsi="Arial Narrow"/>
                    <w:snapToGrid w:val="0"/>
                    <w:sz w:val="16"/>
                  </w:rPr>
                  <w:t>Ce.0595962k</w:t>
                </w:r>
                <w:r w:rsidRPr="00F720E1">
                  <w:rPr>
                    <w:rFonts w:ascii="Arial Narrow" w:hAnsi="Arial Narrow"/>
                    <w:snapToGrid w:val="0"/>
                    <w:sz w:val="16"/>
                  </w:rPr>
                  <w:t>@ac-lille.fr</w:t>
                </w:r>
              </w:p>
              <w:p w:rsidR="00CE78FE" w:rsidRDefault="00CE78FE" w:rsidP="00CE78FE">
                <w:pPr>
                  <w:spacing w:line="210" w:lineRule="exact"/>
                  <w:jc w:val="center"/>
                  <w:rPr>
                    <w:rFonts w:ascii="Arial Narrow" w:hAnsi="Arial Narrow"/>
                    <w:b/>
                    <w:sz w:val="16"/>
                  </w:rPr>
                </w:pPr>
              </w:p>
              <w:p w:rsidR="00CE78FE" w:rsidRDefault="00CE78FE" w:rsidP="00CE78FE">
                <w:pPr>
                  <w:spacing w:line="210" w:lineRule="exact"/>
                  <w:jc w:val="center"/>
                  <w:rPr>
                    <w:rFonts w:ascii="Arial Narrow" w:hAnsi="Arial Narrow"/>
                    <w:b/>
                    <w:sz w:val="16"/>
                  </w:rPr>
                </w:pPr>
              </w:p>
              <w:p w:rsidR="00CE78FE" w:rsidRDefault="00CE78FE" w:rsidP="00CE78FE">
                <w:pPr>
                  <w:spacing w:line="210" w:lineRule="exact"/>
                  <w:jc w:val="center"/>
                  <w:rPr>
                    <w:rFonts w:ascii="Arial Narrow" w:hAnsi="Arial Narrow"/>
                    <w:b/>
                    <w:sz w:val="16"/>
                  </w:rPr>
                </w:pPr>
                <w:r>
                  <w:rPr>
                    <w:rFonts w:ascii="Arial Narrow" w:hAnsi="Arial Narrow"/>
                    <w:b/>
                    <w:sz w:val="16"/>
                  </w:rPr>
                  <w:t>Ecole Sévigné</w:t>
                </w:r>
              </w:p>
              <w:p w:rsidR="00CE78FE" w:rsidRDefault="00CE78FE" w:rsidP="00CE78FE">
                <w:pPr>
                  <w:spacing w:line="210" w:lineRule="exact"/>
                  <w:jc w:val="center"/>
                  <w:rPr>
                    <w:rFonts w:ascii="Arial Narrow" w:hAnsi="Arial Narrow"/>
                    <w:b/>
                    <w:sz w:val="16"/>
                  </w:rPr>
                </w:pPr>
                <w:r>
                  <w:rPr>
                    <w:rFonts w:ascii="Arial Narrow" w:hAnsi="Arial Narrow"/>
                    <w:b/>
                    <w:sz w:val="16"/>
                  </w:rPr>
                  <w:t>Rue Jean PERRIN</w:t>
                </w:r>
              </w:p>
              <w:p w:rsidR="00CE78FE" w:rsidRDefault="00CE78FE" w:rsidP="00CE78FE">
                <w:pPr>
                  <w:spacing w:line="210" w:lineRule="exact"/>
                  <w:jc w:val="center"/>
                </w:pPr>
                <w:r>
                  <w:rPr>
                    <w:rFonts w:ascii="Arial Narrow" w:hAnsi="Arial Narrow"/>
                    <w:b/>
                    <w:sz w:val="16"/>
                  </w:rPr>
                  <w:t>59000 Lille</w:t>
                </w:r>
              </w:p>
              <w:p w:rsidR="00CE78FE" w:rsidRDefault="00CE78FE" w:rsidP="00CE78FE">
                <w:pPr>
                  <w:jc w:val="center"/>
                  <w:rPr>
                    <w:rFonts w:ascii="Arial Narrow" w:hAnsi="Arial Narrow"/>
                    <w:b/>
                  </w:rPr>
                </w:pPr>
              </w:p>
            </w:txbxContent>
          </v:textbox>
          <w10:wrap anchory="page"/>
          <w10:anchorlock/>
        </v:shape>
      </w:pict>
    </w:r>
    <w:r w:rsidR="00397E8F">
      <w:rPr>
        <w:noProof/>
      </w:rPr>
      <w:drawing>
        <wp:anchor distT="0" distB="0" distL="114300" distR="114300" simplePos="0" relativeHeight="251658752" behindDoc="0" locked="0" layoutInCell="1" allowOverlap="1">
          <wp:simplePos x="0" y="0"/>
          <wp:positionH relativeFrom="column">
            <wp:posOffset>-1730375</wp:posOffset>
          </wp:positionH>
          <wp:positionV relativeFrom="paragraph">
            <wp:posOffset>654050</wp:posOffset>
          </wp:positionV>
          <wp:extent cx="1485900" cy="1647825"/>
          <wp:effectExtent l="1905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srcRect/>
                  <a:stretch>
                    <a:fillRect/>
                  </a:stretch>
                </pic:blipFill>
                <pic:spPr bwMode="auto">
                  <a:xfrm>
                    <a:off x="0" y="0"/>
                    <a:ext cx="1485900" cy="1647825"/>
                  </a:xfrm>
                  <a:prstGeom prst="rect">
                    <a:avLst/>
                  </a:prstGeom>
                  <a:noFill/>
                  <a:ln w="9525">
                    <a:noFill/>
                    <a:miter lim="800000"/>
                    <a:headEnd/>
                    <a:tailEnd/>
                  </a:ln>
                </pic:spPr>
              </pic:pic>
            </a:graphicData>
          </a:graphic>
        </wp:anchor>
      </w:drawing>
    </w:r>
    <w:r w:rsidR="00397E8F">
      <w:rPr>
        <w:noProof/>
      </w:rPr>
      <w:drawing>
        <wp:anchor distT="0" distB="0" distL="114300" distR="114300" simplePos="0" relativeHeight="251656704" behindDoc="0" locked="0" layoutInCell="1" allowOverlap="1">
          <wp:simplePos x="0" y="0"/>
          <wp:positionH relativeFrom="column">
            <wp:posOffset>1283970</wp:posOffset>
          </wp:positionH>
          <wp:positionV relativeFrom="paragraph">
            <wp:posOffset>-29210</wp:posOffset>
          </wp:positionV>
          <wp:extent cx="1137285" cy="713740"/>
          <wp:effectExtent l="19050" t="0" r="5715" b="0"/>
          <wp:wrapNone/>
          <wp:docPr id="41" name="Image 41" descr="Marianne-courrier-2011-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rianne-courrier-2011-NG"/>
                  <pic:cNvPicPr>
                    <a:picLocks noChangeAspect="1" noChangeArrowheads="1"/>
                  </pic:cNvPicPr>
                </pic:nvPicPr>
                <pic:blipFill>
                  <a:blip r:embed="rId2"/>
                  <a:srcRect/>
                  <a:stretch>
                    <a:fillRect/>
                  </a:stretch>
                </pic:blipFill>
                <pic:spPr bwMode="auto">
                  <a:xfrm>
                    <a:off x="0" y="0"/>
                    <a:ext cx="1137285" cy="7137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7B9A"/>
    <w:multiLevelType w:val="hybridMultilevel"/>
    <w:tmpl w:val="287A43D4"/>
    <w:lvl w:ilvl="0" w:tplc="FC6AF1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E2905D2"/>
    <w:multiLevelType w:val="hybridMultilevel"/>
    <w:tmpl w:val="0D524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FA0925"/>
    <w:multiLevelType w:val="multilevel"/>
    <w:tmpl w:val="0616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9"/>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551BD"/>
    <w:rsid w:val="00003597"/>
    <w:rsid w:val="00017881"/>
    <w:rsid w:val="00017CB8"/>
    <w:rsid w:val="00047A96"/>
    <w:rsid w:val="00077D20"/>
    <w:rsid w:val="000809FA"/>
    <w:rsid w:val="00096AD2"/>
    <w:rsid w:val="000A4F40"/>
    <w:rsid w:val="000B05A7"/>
    <w:rsid w:val="000B2F2A"/>
    <w:rsid w:val="000B773B"/>
    <w:rsid w:val="000C00CF"/>
    <w:rsid w:val="000C428B"/>
    <w:rsid w:val="000C76AB"/>
    <w:rsid w:val="000F61CD"/>
    <w:rsid w:val="001024C1"/>
    <w:rsid w:val="00103ADE"/>
    <w:rsid w:val="0012477E"/>
    <w:rsid w:val="00135CD4"/>
    <w:rsid w:val="00155753"/>
    <w:rsid w:val="001723E0"/>
    <w:rsid w:val="00182F42"/>
    <w:rsid w:val="0018482B"/>
    <w:rsid w:val="001959CC"/>
    <w:rsid w:val="001B4C2E"/>
    <w:rsid w:val="001D1E49"/>
    <w:rsid w:val="001E5578"/>
    <w:rsid w:val="0022044C"/>
    <w:rsid w:val="002453F2"/>
    <w:rsid w:val="002477D5"/>
    <w:rsid w:val="00251B08"/>
    <w:rsid w:val="00266B3F"/>
    <w:rsid w:val="002948C3"/>
    <w:rsid w:val="002A52A5"/>
    <w:rsid w:val="002B0916"/>
    <w:rsid w:val="002B5E36"/>
    <w:rsid w:val="002C1AC9"/>
    <w:rsid w:val="002D6AF6"/>
    <w:rsid w:val="002F2863"/>
    <w:rsid w:val="002F50E5"/>
    <w:rsid w:val="00327BB0"/>
    <w:rsid w:val="00337E4F"/>
    <w:rsid w:val="00353617"/>
    <w:rsid w:val="00356956"/>
    <w:rsid w:val="00362572"/>
    <w:rsid w:val="00392A39"/>
    <w:rsid w:val="003943E0"/>
    <w:rsid w:val="00397E8F"/>
    <w:rsid w:val="003A1659"/>
    <w:rsid w:val="003A450C"/>
    <w:rsid w:val="003A55C6"/>
    <w:rsid w:val="003B2BC0"/>
    <w:rsid w:val="003D0F90"/>
    <w:rsid w:val="003E3CE0"/>
    <w:rsid w:val="003F3C28"/>
    <w:rsid w:val="00400ED6"/>
    <w:rsid w:val="00404930"/>
    <w:rsid w:val="00415265"/>
    <w:rsid w:val="0041716A"/>
    <w:rsid w:val="00422E1E"/>
    <w:rsid w:val="004301CA"/>
    <w:rsid w:val="00431C63"/>
    <w:rsid w:val="00466E0B"/>
    <w:rsid w:val="00480900"/>
    <w:rsid w:val="00496C53"/>
    <w:rsid w:val="004A2564"/>
    <w:rsid w:val="004A4DB7"/>
    <w:rsid w:val="004B4E4F"/>
    <w:rsid w:val="0051015A"/>
    <w:rsid w:val="00521ABF"/>
    <w:rsid w:val="00533163"/>
    <w:rsid w:val="00544CF7"/>
    <w:rsid w:val="00545C57"/>
    <w:rsid w:val="00562B46"/>
    <w:rsid w:val="005725F0"/>
    <w:rsid w:val="00587A06"/>
    <w:rsid w:val="005933AE"/>
    <w:rsid w:val="005E1EF6"/>
    <w:rsid w:val="006005A8"/>
    <w:rsid w:val="00605546"/>
    <w:rsid w:val="00625105"/>
    <w:rsid w:val="00625E1A"/>
    <w:rsid w:val="00633336"/>
    <w:rsid w:val="006400B0"/>
    <w:rsid w:val="006B0C07"/>
    <w:rsid w:val="006B0CA1"/>
    <w:rsid w:val="006D320F"/>
    <w:rsid w:val="006D3592"/>
    <w:rsid w:val="006D4770"/>
    <w:rsid w:val="006E25C1"/>
    <w:rsid w:val="00712BBF"/>
    <w:rsid w:val="00745FF3"/>
    <w:rsid w:val="007461ED"/>
    <w:rsid w:val="00761CF8"/>
    <w:rsid w:val="007623F7"/>
    <w:rsid w:val="00770DB7"/>
    <w:rsid w:val="0077301C"/>
    <w:rsid w:val="00785381"/>
    <w:rsid w:val="00795F42"/>
    <w:rsid w:val="007A4DB5"/>
    <w:rsid w:val="007A6192"/>
    <w:rsid w:val="007D11F9"/>
    <w:rsid w:val="007F0536"/>
    <w:rsid w:val="007F110C"/>
    <w:rsid w:val="007F3EBC"/>
    <w:rsid w:val="007F6D36"/>
    <w:rsid w:val="00810506"/>
    <w:rsid w:val="00810D3E"/>
    <w:rsid w:val="008138F6"/>
    <w:rsid w:val="0082500A"/>
    <w:rsid w:val="00825F24"/>
    <w:rsid w:val="0084110F"/>
    <w:rsid w:val="0087134B"/>
    <w:rsid w:val="008E1AA4"/>
    <w:rsid w:val="00922CD7"/>
    <w:rsid w:val="009463EC"/>
    <w:rsid w:val="00957E85"/>
    <w:rsid w:val="00962E8E"/>
    <w:rsid w:val="009847FC"/>
    <w:rsid w:val="009927DF"/>
    <w:rsid w:val="00994DB8"/>
    <w:rsid w:val="009A76E9"/>
    <w:rsid w:val="009C0EEA"/>
    <w:rsid w:val="009E09E8"/>
    <w:rsid w:val="00A220F5"/>
    <w:rsid w:val="00A22523"/>
    <w:rsid w:val="00A238BD"/>
    <w:rsid w:val="00A24996"/>
    <w:rsid w:val="00A62D8B"/>
    <w:rsid w:val="00A67512"/>
    <w:rsid w:val="00AA066E"/>
    <w:rsid w:val="00AA5701"/>
    <w:rsid w:val="00AB0E61"/>
    <w:rsid w:val="00AB6E8A"/>
    <w:rsid w:val="00AC171F"/>
    <w:rsid w:val="00AD6899"/>
    <w:rsid w:val="00AF4547"/>
    <w:rsid w:val="00B25DE1"/>
    <w:rsid w:val="00B31C1B"/>
    <w:rsid w:val="00B42DFF"/>
    <w:rsid w:val="00B61537"/>
    <w:rsid w:val="00B64834"/>
    <w:rsid w:val="00B64F57"/>
    <w:rsid w:val="00BB0CDC"/>
    <w:rsid w:val="00BE6BC5"/>
    <w:rsid w:val="00C225E2"/>
    <w:rsid w:val="00C5315A"/>
    <w:rsid w:val="00C551BD"/>
    <w:rsid w:val="00C63F61"/>
    <w:rsid w:val="00C640F8"/>
    <w:rsid w:val="00C653BF"/>
    <w:rsid w:val="00C70B02"/>
    <w:rsid w:val="00C973A1"/>
    <w:rsid w:val="00CB432A"/>
    <w:rsid w:val="00CE78FE"/>
    <w:rsid w:val="00D0695B"/>
    <w:rsid w:val="00D139E3"/>
    <w:rsid w:val="00D40130"/>
    <w:rsid w:val="00D54334"/>
    <w:rsid w:val="00D62BDD"/>
    <w:rsid w:val="00D96E0B"/>
    <w:rsid w:val="00D97E70"/>
    <w:rsid w:val="00DA60AA"/>
    <w:rsid w:val="00DA7253"/>
    <w:rsid w:val="00DC1A13"/>
    <w:rsid w:val="00DD0D4C"/>
    <w:rsid w:val="00E041EF"/>
    <w:rsid w:val="00E05B00"/>
    <w:rsid w:val="00E1681C"/>
    <w:rsid w:val="00E21BD5"/>
    <w:rsid w:val="00E24586"/>
    <w:rsid w:val="00E40D46"/>
    <w:rsid w:val="00E45B8F"/>
    <w:rsid w:val="00E503E3"/>
    <w:rsid w:val="00E66575"/>
    <w:rsid w:val="00E71554"/>
    <w:rsid w:val="00E77649"/>
    <w:rsid w:val="00E86188"/>
    <w:rsid w:val="00E95A50"/>
    <w:rsid w:val="00E97D51"/>
    <w:rsid w:val="00EB1A9B"/>
    <w:rsid w:val="00EB444E"/>
    <w:rsid w:val="00EB4A38"/>
    <w:rsid w:val="00EC11CF"/>
    <w:rsid w:val="00EF76BE"/>
    <w:rsid w:val="00F107B6"/>
    <w:rsid w:val="00F11169"/>
    <w:rsid w:val="00F131F0"/>
    <w:rsid w:val="00F419FA"/>
    <w:rsid w:val="00F62B00"/>
    <w:rsid w:val="00F720E1"/>
    <w:rsid w:val="00F95C88"/>
    <w:rsid w:val="00FA1E41"/>
    <w:rsid w:val="00FB0956"/>
    <w:rsid w:val="00FB7097"/>
    <w:rsid w:val="00FF73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Cs w:val="24"/>
    </w:rPr>
  </w:style>
  <w:style w:type="paragraph" w:styleId="Titre1">
    <w:name w:val="heading 1"/>
    <w:basedOn w:val="Normal"/>
    <w:next w:val="Normal"/>
    <w:qFormat/>
    <w:pPr>
      <w:keepNext/>
      <w:spacing w:line="210" w:lineRule="exact"/>
      <w:outlineLvl w:val="0"/>
    </w:pPr>
    <w:rPr>
      <w:rFonts w:ascii="Arial Narrow" w:hAnsi="Arial Narrow" w:cs="Times New Roman"/>
      <w:b/>
      <w:bCs/>
      <w:sz w:val="19"/>
    </w:rPr>
  </w:style>
  <w:style w:type="paragraph" w:styleId="Titre2">
    <w:name w:val="heading 2"/>
    <w:basedOn w:val="Normal"/>
    <w:next w:val="Normal"/>
    <w:qFormat/>
    <w:pPr>
      <w:keepNext/>
      <w:spacing w:line="210" w:lineRule="exact"/>
      <w:outlineLvl w:val="1"/>
    </w:pPr>
    <w:rPr>
      <w:rFonts w:ascii="Arial Narrow" w:hAnsi="Arial Narrow" w:cs="Times New Roman"/>
      <w:b/>
      <w:bCs/>
      <w:sz w:val="16"/>
    </w:rPr>
  </w:style>
  <w:style w:type="paragraph" w:styleId="Titre3">
    <w:name w:val="heading 3"/>
    <w:basedOn w:val="Normal"/>
    <w:next w:val="Normal"/>
    <w:qFormat/>
    <w:pPr>
      <w:keepNext/>
      <w:spacing w:line="280" w:lineRule="exact"/>
      <w:outlineLvl w:val="2"/>
    </w:pPr>
    <w:rPr>
      <w:b/>
      <w:bCs/>
    </w:rPr>
  </w:style>
  <w:style w:type="paragraph" w:styleId="Titre4">
    <w:name w:val="heading 4"/>
    <w:basedOn w:val="Normal"/>
    <w:next w:val="Normal"/>
    <w:qFormat/>
    <w:pPr>
      <w:keepNext/>
      <w:spacing w:line="210" w:lineRule="exact"/>
      <w:jc w:val="right"/>
      <w:outlineLvl w:val="3"/>
    </w:pPr>
    <w:rPr>
      <w:rFonts w:ascii="Arial Narrow" w:hAnsi="Arial Narrow"/>
      <w:b/>
      <w:bCs/>
      <w:sz w:val="16"/>
    </w:rPr>
  </w:style>
  <w:style w:type="paragraph" w:styleId="Titre7">
    <w:name w:val="heading 7"/>
    <w:basedOn w:val="Normal"/>
    <w:next w:val="Normal"/>
    <w:qFormat/>
    <w:pPr>
      <w:keepNext/>
      <w:outlineLvl w:val="6"/>
    </w:pPr>
    <w:rPr>
      <w:rFonts w:ascii="Arial Narrow" w:eastAsia="Times" w:hAnsi="Arial Narrow" w:cs="Times New Roman"/>
      <w:b/>
      <w:sz w:val="24"/>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western">
    <w:name w:val="western"/>
    <w:basedOn w:val="Normal"/>
    <w:rsid w:val="00605546"/>
    <w:pPr>
      <w:spacing w:before="100" w:beforeAutospacing="1" w:after="119" w:line="276" w:lineRule="auto"/>
    </w:pPr>
    <w:rPr>
      <w:rFonts w:ascii="Calibri" w:eastAsia="SimSun" w:hAnsi="Calibri" w:cs="Times New Roman"/>
      <w:color w:val="00000A"/>
      <w:sz w:val="22"/>
      <w:szCs w:val="22"/>
      <w:lang w:eastAsia="zh-CN"/>
    </w:rPr>
  </w:style>
  <w:style w:type="paragraph" w:styleId="NormalWeb">
    <w:name w:val="Normal (Web)"/>
    <w:basedOn w:val="Normal"/>
    <w:rsid w:val="00605546"/>
    <w:pPr>
      <w:spacing w:before="100" w:beforeAutospacing="1" w:after="119" w:line="276" w:lineRule="auto"/>
    </w:pPr>
    <w:rPr>
      <w:rFonts w:ascii="Times New Roman" w:eastAsia="SimSun" w:hAnsi="Times New Roman" w:cs="Times New Roman"/>
      <w:color w:val="00000A"/>
      <w:sz w:val="24"/>
      <w:lang w:eastAsia="zh-CN"/>
    </w:rPr>
  </w:style>
  <w:style w:type="paragraph" w:customStyle="1" w:styleId="Contenudetableau">
    <w:name w:val="Contenu de tableau"/>
    <w:basedOn w:val="Normal"/>
    <w:rsid w:val="002C1AC9"/>
    <w:pPr>
      <w:widowControl w:val="0"/>
      <w:suppressLineNumbers/>
      <w:suppressAutoHyphens/>
    </w:pPr>
    <w:rPr>
      <w:rFonts w:ascii="Times New Roman" w:eastAsia="SimSun" w:hAnsi="Times New Roman" w:cs="Mangal"/>
      <w:kern w:val="1"/>
      <w:sz w:val="24"/>
      <w:lang w:eastAsia="hi-IN" w:bidi="hi-IN"/>
    </w:rPr>
  </w:style>
  <w:style w:type="paragraph" w:styleId="Paragraphedeliste">
    <w:name w:val="List Paragraph"/>
    <w:basedOn w:val="Normal"/>
    <w:qFormat/>
    <w:rsid w:val="003B2BC0"/>
    <w:pPr>
      <w:widowControl w:val="0"/>
      <w:suppressAutoHyphens/>
      <w:ind w:left="720"/>
      <w:contextualSpacing/>
    </w:pPr>
    <w:rPr>
      <w:rFonts w:ascii="Times New Roman" w:eastAsia="SimSun" w:hAnsi="Times New Roman" w:cs="Mangal"/>
      <w:kern w:val="1"/>
      <w:sz w:val="24"/>
      <w:szCs w:val="21"/>
      <w:lang w:eastAsia="hi-IN" w:bidi="hi-IN"/>
    </w:rPr>
  </w:style>
  <w:style w:type="paragraph" w:styleId="Textedebulles">
    <w:name w:val="Balloon Text"/>
    <w:basedOn w:val="Normal"/>
    <w:link w:val="TextedebullesCar"/>
    <w:uiPriority w:val="99"/>
    <w:semiHidden/>
    <w:unhideWhenUsed/>
    <w:rsid w:val="00251B08"/>
    <w:rPr>
      <w:rFonts w:ascii="Tahoma" w:hAnsi="Tahoma" w:cs="Times New Roman"/>
      <w:sz w:val="16"/>
      <w:szCs w:val="16"/>
      <w:lang/>
    </w:rPr>
  </w:style>
  <w:style w:type="character" w:customStyle="1" w:styleId="TextedebullesCar">
    <w:name w:val="Texte de bulles Car"/>
    <w:link w:val="Textedebulles"/>
    <w:uiPriority w:val="99"/>
    <w:semiHidden/>
    <w:rsid w:val="00251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552375">
      <w:bodyDiv w:val="1"/>
      <w:marLeft w:val="0"/>
      <w:marRight w:val="0"/>
      <w:marTop w:val="0"/>
      <w:marBottom w:val="0"/>
      <w:divBdr>
        <w:top w:val="none" w:sz="0" w:space="0" w:color="auto"/>
        <w:left w:val="none" w:sz="0" w:space="0" w:color="auto"/>
        <w:bottom w:val="none" w:sz="0" w:space="0" w:color="auto"/>
        <w:right w:val="none" w:sz="0" w:space="0" w:color="auto"/>
      </w:divBdr>
    </w:div>
    <w:div w:id="591744129">
      <w:bodyDiv w:val="1"/>
      <w:marLeft w:val="0"/>
      <w:marRight w:val="0"/>
      <w:marTop w:val="0"/>
      <w:marBottom w:val="0"/>
      <w:divBdr>
        <w:top w:val="none" w:sz="0" w:space="0" w:color="auto"/>
        <w:left w:val="none" w:sz="0" w:space="0" w:color="auto"/>
        <w:bottom w:val="none" w:sz="0" w:space="0" w:color="auto"/>
        <w:right w:val="none" w:sz="0" w:space="0" w:color="auto"/>
      </w:divBdr>
    </w:div>
    <w:div w:id="715129621">
      <w:bodyDiv w:val="1"/>
      <w:marLeft w:val="0"/>
      <w:marRight w:val="0"/>
      <w:marTop w:val="0"/>
      <w:marBottom w:val="0"/>
      <w:divBdr>
        <w:top w:val="none" w:sz="0" w:space="0" w:color="auto"/>
        <w:left w:val="none" w:sz="0" w:space="0" w:color="auto"/>
        <w:bottom w:val="none" w:sz="0" w:space="0" w:color="auto"/>
        <w:right w:val="none" w:sz="0" w:space="0" w:color="auto"/>
      </w:divBdr>
    </w:div>
    <w:div w:id="948321616">
      <w:bodyDiv w:val="1"/>
      <w:marLeft w:val="0"/>
      <w:marRight w:val="0"/>
      <w:marTop w:val="0"/>
      <w:marBottom w:val="0"/>
      <w:divBdr>
        <w:top w:val="none" w:sz="0" w:space="0" w:color="auto"/>
        <w:left w:val="none" w:sz="0" w:space="0" w:color="auto"/>
        <w:bottom w:val="none" w:sz="0" w:space="0" w:color="auto"/>
        <w:right w:val="none" w:sz="0" w:space="0" w:color="auto"/>
      </w:divBdr>
    </w:div>
    <w:div w:id="1272013222">
      <w:bodyDiv w:val="1"/>
      <w:marLeft w:val="0"/>
      <w:marRight w:val="0"/>
      <w:marTop w:val="0"/>
      <w:marBottom w:val="0"/>
      <w:divBdr>
        <w:top w:val="none" w:sz="0" w:space="0" w:color="auto"/>
        <w:left w:val="none" w:sz="0" w:space="0" w:color="auto"/>
        <w:bottom w:val="none" w:sz="0" w:space="0" w:color="auto"/>
        <w:right w:val="none" w:sz="0" w:space="0" w:color="auto"/>
      </w:divBdr>
    </w:div>
    <w:div w:id="21470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Mes%20documents\word\Gabarit%20avec%20logo.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 avec logo.dot</Template>
  <TotalTime>1</TotalTime>
  <Pages>5</Pages>
  <Words>1582</Words>
  <Characters>8705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courrier en tête</vt:lpstr>
    </vt:vector>
  </TitlesOfParts>
  <Company>Pôle com IA 59</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en tête</dc:title>
  <dc:subject>gabarit</dc:subject>
  <dc:creator>Phil Dubois</dc:creator>
  <cp:lastModifiedBy>Sylvain</cp:lastModifiedBy>
  <cp:revision>2</cp:revision>
  <cp:lastPrinted>2015-06-30T06:18:00Z</cp:lastPrinted>
  <dcterms:created xsi:type="dcterms:W3CDTF">2015-09-02T17:07:00Z</dcterms:created>
  <dcterms:modified xsi:type="dcterms:W3CDTF">2015-09-02T17:07:00Z</dcterms:modified>
</cp:coreProperties>
</file>